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989BE" w14:textId="1392890C" w:rsidR="00632A94" w:rsidRDefault="00632A94" w:rsidP="006E7589">
      <w:pPr>
        <w:spacing w:before="0" w:after="0"/>
        <w:jc w:val="center"/>
        <w:rPr>
          <w:rFonts w:cs="Times New Roman"/>
          <w:b/>
          <w:bCs/>
          <w:color w:val="000000" w:themeColor="text1"/>
        </w:rPr>
      </w:pPr>
      <w:r>
        <w:rPr>
          <w:rFonts w:cs="Times New Roman"/>
          <w:b/>
          <w:bCs/>
          <w:color w:val="000000" w:themeColor="text1"/>
        </w:rPr>
        <w:t>PHỤ LỤC I</w:t>
      </w:r>
    </w:p>
    <w:p w14:paraId="704175A8" w14:textId="24FB47AD" w:rsidR="00A50AF5" w:rsidRPr="00BF2FDC" w:rsidRDefault="0041382F" w:rsidP="006E7589">
      <w:pPr>
        <w:spacing w:before="0" w:after="0"/>
        <w:jc w:val="center"/>
        <w:rPr>
          <w:rFonts w:cs="Times New Roman"/>
          <w:b/>
          <w:bCs/>
          <w:color w:val="000000" w:themeColor="text1"/>
        </w:rPr>
      </w:pPr>
      <w:r w:rsidRPr="00BF2FDC">
        <w:rPr>
          <w:rFonts w:cs="Times New Roman"/>
          <w:b/>
          <w:bCs/>
          <w:color w:val="000000" w:themeColor="text1"/>
        </w:rPr>
        <w:t>BẢNG TỔNG HỢP GÓP Ý NGHỊ ĐỊNH SỬA ĐỔI, BỔ SUNG MỘT SỐ ĐIỀU</w:t>
      </w:r>
      <w:r w:rsidR="00D73424" w:rsidRPr="00BF2FDC">
        <w:rPr>
          <w:rFonts w:cs="Times New Roman"/>
          <w:b/>
          <w:bCs/>
          <w:color w:val="000000" w:themeColor="text1"/>
        </w:rPr>
        <w:t xml:space="preserve"> CỦA NGHỊ ĐỊNH SỐ 24/2024/NĐ-CP</w:t>
      </w:r>
    </w:p>
    <w:p w14:paraId="012A8D62" w14:textId="7212B07A" w:rsidR="008D4477" w:rsidRPr="00BF2FDC" w:rsidRDefault="008D4477" w:rsidP="006E7589">
      <w:pPr>
        <w:spacing w:before="0" w:after="0"/>
        <w:jc w:val="center"/>
        <w:rPr>
          <w:rFonts w:cs="Times New Roman"/>
          <w:i/>
          <w:iCs/>
          <w:color w:val="000000" w:themeColor="text1"/>
        </w:rPr>
      </w:pPr>
      <w:r w:rsidRPr="00BF2FDC">
        <w:rPr>
          <w:rFonts w:cs="Times New Roman"/>
          <w:i/>
          <w:iCs/>
          <w:color w:val="000000" w:themeColor="text1"/>
        </w:rPr>
        <w:t xml:space="preserve">(Kèm theo Tờ trình số </w:t>
      </w:r>
      <w:r w:rsidR="00177704">
        <w:rPr>
          <w:rFonts w:cs="Times New Roman"/>
          <w:i/>
          <w:iCs/>
          <w:color w:val="000000" w:themeColor="text1"/>
        </w:rPr>
        <w:t>10776</w:t>
      </w:r>
      <w:r w:rsidRPr="00BF2FDC">
        <w:rPr>
          <w:rFonts w:cs="Times New Roman"/>
          <w:i/>
          <w:iCs/>
          <w:color w:val="000000" w:themeColor="text1"/>
        </w:rPr>
        <w:t>/</w:t>
      </w:r>
      <w:r w:rsidR="0084440B" w:rsidRPr="00BF2FDC">
        <w:rPr>
          <w:rFonts w:cs="Times New Roman"/>
          <w:i/>
          <w:iCs/>
          <w:color w:val="000000" w:themeColor="text1"/>
        </w:rPr>
        <w:t xml:space="preserve">TTr-BKHĐT ngày </w:t>
      </w:r>
      <w:r w:rsidR="00177704">
        <w:rPr>
          <w:rFonts w:cs="Times New Roman"/>
          <w:i/>
          <w:iCs/>
          <w:color w:val="000000" w:themeColor="text1"/>
        </w:rPr>
        <w:t>27</w:t>
      </w:r>
      <w:r w:rsidR="0084440B" w:rsidRPr="00BF2FDC">
        <w:rPr>
          <w:rFonts w:cs="Times New Roman"/>
          <w:i/>
          <w:iCs/>
          <w:color w:val="000000" w:themeColor="text1"/>
        </w:rPr>
        <w:t>/12/2024 của Bộ Kế hoạch và Đầu tư)</w:t>
      </w:r>
    </w:p>
    <w:p w14:paraId="6C876755" w14:textId="1B6AD8B1" w:rsidR="00D73424" w:rsidRPr="00BF2FDC" w:rsidRDefault="00D73424" w:rsidP="006E7589">
      <w:pPr>
        <w:spacing w:before="0" w:after="0"/>
        <w:ind w:left="720"/>
        <w:rPr>
          <w:rFonts w:cs="Times New Roman"/>
          <w:b/>
          <w:bCs/>
          <w:color w:val="000000" w:themeColor="text1"/>
        </w:rPr>
      </w:pPr>
    </w:p>
    <w:tbl>
      <w:tblPr>
        <w:tblpPr w:leftFromText="180" w:rightFromText="180" w:vertAnchor="text" w:tblpY="1"/>
        <w:tblOverlap w:val="neve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56"/>
        <w:gridCol w:w="9860"/>
        <w:gridCol w:w="1559"/>
        <w:gridCol w:w="2126"/>
      </w:tblGrid>
      <w:tr w:rsidR="003A56D4" w:rsidRPr="00BF2FDC" w14:paraId="12BFF6AB" w14:textId="77777777" w:rsidTr="006A3DA6">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F8ECD" w14:textId="77777777" w:rsidR="0041382F" w:rsidRPr="00BF2FDC" w:rsidRDefault="0041382F"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STT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62F22" w14:textId="77777777" w:rsidR="0041382F" w:rsidRPr="00BF2FDC" w:rsidRDefault="0041382F"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Điều, khoản, điểm</w:t>
            </w:r>
          </w:p>
        </w:tc>
        <w:tc>
          <w:tcPr>
            <w:tcW w:w="9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EAF7" w14:textId="77777777" w:rsidR="0041382F" w:rsidRPr="00BF2FDC" w:rsidRDefault="0041382F"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Nội dung góp 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E7BC" w14:textId="77777777" w:rsidR="0041382F" w:rsidRPr="00BF2FDC" w:rsidRDefault="0041382F"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Tên cơ quan, đơn vị góp 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B079D" w14:textId="77777777" w:rsidR="0041382F" w:rsidRPr="00BF2FDC" w:rsidRDefault="0041382F"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Giải trình/Tiếp thu</w:t>
            </w:r>
          </w:p>
        </w:tc>
      </w:tr>
      <w:tr w:rsidR="003A56D4" w:rsidRPr="00BF2FDC" w14:paraId="60248582" w14:textId="77777777" w:rsidTr="00EA2D7E">
        <w:trPr>
          <w:trHeight w:val="427"/>
        </w:trPr>
        <w:tc>
          <w:tcPr>
            <w:tcW w:w="15871" w:type="dxa"/>
            <w:gridSpan w:val="5"/>
            <w:tcBorders>
              <w:top w:val="single" w:sz="4" w:space="0" w:color="auto"/>
            </w:tcBorders>
            <w:shd w:val="clear" w:color="auto" w:fill="auto"/>
            <w:noWrap/>
            <w:vAlign w:val="center"/>
            <w:hideMark/>
          </w:tcPr>
          <w:p w14:paraId="7CE45F2F" w14:textId="6CECEF5E" w:rsidR="00A25F23" w:rsidRPr="00BF2FDC" w:rsidRDefault="00A25F23"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I. </w:t>
            </w:r>
            <w:r w:rsidR="00BE59D2" w:rsidRPr="00BF2FDC">
              <w:rPr>
                <w:rFonts w:eastAsia="Times New Roman" w:cs="Times New Roman"/>
                <w:b/>
                <w:bCs/>
                <w:color w:val="000000" w:themeColor="text1"/>
                <w:kern w:val="0"/>
                <w:sz w:val="24"/>
                <w:szCs w:val="24"/>
                <w14:ligatures w14:val="none"/>
              </w:rPr>
              <w:t xml:space="preserve"> Dự thảo Nghị định gửi đi xin ý kiến kèm theo văn bản số 9337/BKHĐT ngày 12/11/2024</w:t>
            </w:r>
          </w:p>
        </w:tc>
      </w:tr>
      <w:tr w:rsidR="003A56D4" w:rsidRPr="00BF2FDC" w14:paraId="42A356FA" w14:textId="77777777" w:rsidTr="00EA2D7E">
        <w:trPr>
          <w:trHeight w:val="427"/>
        </w:trPr>
        <w:tc>
          <w:tcPr>
            <w:tcW w:w="15871" w:type="dxa"/>
            <w:gridSpan w:val="5"/>
            <w:tcBorders>
              <w:top w:val="single" w:sz="4" w:space="0" w:color="auto"/>
            </w:tcBorders>
            <w:shd w:val="clear" w:color="auto" w:fill="auto"/>
            <w:noWrap/>
            <w:vAlign w:val="center"/>
          </w:tcPr>
          <w:p w14:paraId="6C63904A" w14:textId="58D49EF2" w:rsidR="00BE59D2" w:rsidRPr="00BF2FDC" w:rsidRDefault="00BE59D2"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Thống nhất với dự thảo: </w:t>
            </w:r>
            <w:r w:rsidRPr="00BF2FDC">
              <w:rPr>
                <w:rFonts w:eastAsia="Times New Roman" w:cs="Times New Roman"/>
                <w:color w:val="000000" w:themeColor="text1"/>
                <w:kern w:val="0"/>
                <w:sz w:val="24"/>
                <w:szCs w:val="24"/>
                <w14:ligatures w14:val="none"/>
              </w:rPr>
              <w:t>Thông tấn xã VN, Ủy ban dân tộc, TCT lương thực miền nam, Cà Mau, TCT hàng hải Việt Nam, Tập đoàn dầu khí Việt Nam, TCT Lâm nghiệp, Tập đoàn hóa chất Việt Nam, Đồng Tháp, Gia Lai, Hậu Giang, Tây Ninh, Đắk Lắk, Bình Phước, Bình Thuận, Bắc Giang, Thái Bình, Long An, Quảng Ngãi, Hội Nông dân VN, Thông tấn xã VN, Tuyên Quang, Tiền Giang, Cần Thơ, An Giang, Ủy ban mặt trận Tổ quốc Việt Nam</w:t>
            </w:r>
          </w:p>
        </w:tc>
      </w:tr>
      <w:tr w:rsidR="003A56D4" w:rsidRPr="00BF2FDC" w14:paraId="07115B38" w14:textId="77777777" w:rsidTr="006A3DA6">
        <w:trPr>
          <w:trHeight w:val="1530"/>
        </w:trPr>
        <w:tc>
          <w:tcPr>
            <w:tcW w:w="670" w:type="dxa"/>
            <w:vMerge w:val="restart"/>
            <w:shd w:val="clear" w:color="auto" w:fill="auto"/>
            <w:noWrap/>
            <w:vAlign w:val="center"/>
            <w:hideMark/>
          </w:tcPr>
          <w:p w14:paraId="7422BABE" w14:textId="027C156C" w:rsidR="002E5B62" w:rsidRPr="00BF2FDC" w:rsidRDefault="002E5B6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1</w:t>
            </w:r>
          </w:p>
        </w:tc>
        <w:tc>
          <w:tcPr>
            <w:tcW w:w="1656" w:type="dxa"/>
            <w:vMerge w:val="restart"/>
            <w:shd w:val="clear" w:color="auto" w:fill="auto"/>
            <w:vAlign w:val="center"/>
            <w:hideMark/>
          </w:tcPr>
          <w:p w14:paraId="73630827" w14:textId="77777777" w:rsidR="002E5B62" w:rsidRPr="00BF2FDC" w:rsidRDefault="002E5B62"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Thể thức văn bản</w:t>
            </w:r>
          </w:p>
        </w:tc>
        <w:tc>
          <w:tcPr>
            <w:tcW w:w="9860" w:type="dxa"/>
            <w:shd w:val="clear" w:color="auto" w:fill="auto"/>
            <w:vAlign w:val="center"/>
            <w:hideMark/>
          </w:tcPr>
          <w:p w14:paraId="393CA732" w14:textId="77777777"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rà soát, thống nhất sử dụng cụm từ “</w:t>
            </w:r>
            <w:r w:rsidRPr="00BF2FDC">
              <w:rPr>
                <w:rFonts w:eastAsia="Times New Roman" w:cs="Times New Roman"/>
                <w:b/>
                <w:bCs/>
                <w:color w:val="000000" w:themeColor="text1"/>
                <w:kern w:val="0"/>
                <w:sz w:val="24"/>
                <w:szCs w:val="24"/>
                <w14:ligatures w14:val="none"/>
              </w:rPr>
              <w:t>sửa đổi, bổ sung</w:t>
            </w:r>
            <w:r w:rsidRPr="00BF2FDC">
              <w:rPr>
                <w:rFonts w:eastAsia="Times New Roman" w:cs="Times New Roman"/>
                <w:color w:val="000000" w:themeColor="text1"/>
                <w:kern w:val="0"/>
                <w:sz w:val="24"/>
                <w:szCs w:val="24"/>
                <w14:ligatures w14:val="none"/>
              </w:rPr>
              <w:t>” trong trường hợp sửa đổi, bổ sung một điều khoản của nghị định vì hiện tại, Dự thảo có lúc dùng từ “sửa đổi, bổ sung”, có lúc dùng từ “sửa đổi”. Việc chỉnh sửa này cũng nhằm đảm bảo phù hợp theo quy định tại Mẫu 28. Nghị định của Chính phủ sửa đổi, bổ sung một số điều (quy định trực tiếp) ban hành kèm theo Nghị định số 154/2020/NĐ-CP.</w:t>
            </w:r>
          </w:p>
        </w:tc>
        <w:tc>
          <w:tcPr>
            <w:tcW w:w="1559" w:type="dxa"/>
            <w:shd w:val="clear" w:color="auto" w:fill="auto"/>
            <w:vAlign w:val="center"/>
            <w:hideMark/>
          </w:tcPr>
          <w:p w14:paraId="66E6F9B6" w14:textId="77777777" w:rsidR="002E5B62" w:rsidRPr="00BF2FDC" w:rsidRDefault="002E5B6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Bình Định</w:t>
            </w:r>
          </w:p>
        </w:tc>
        <w:tc>
          <w:tcPr>
            <w:tcW w:w="2126" w:type="dxa"/>
            <w:vMerge w:val="restart"/>
            <w:shd w:val="clear" w:color="auto" w:fill="auto"/>
            <w:vAlign w:val="center"/>
            <w:hideMark/>
          </w:tcPr>
          <w:p w14:paraId="32C19E9A" w14:textId="2E1DA1AD"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w:t>
            </w:r>
            <w:r w:rsidRPr="00BF2FDC">
              <w:rPr>
                <w:rFonts w:eastAsia="Times New Roman" w:cs="Times New Roman"/>
                <w:color w:val="000000" w:themeColor="text1"/>
                <w:kern w:val="0"/>
                <w:sz w:val="24"/>
                <w:szCs w:val="24"/>
                <w14:ligatures w14:val="none"/>
              </w:rPr>
              <w:t>Tiếp thu. Tiếp tục rà soát, thống nhất trong quá trình hoàn thiện dự thảo Nghị định</w:t>
            </w:r>
          </w:p>
          <w:p w14:paraId="46069F12" w14:textId="48EE4553"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w:t>
            </w:r>
            <w:r w:rsidRPr="00BF2FDC">
              <w:rPr>
                <w:rFonts w:eastAsia="Times New Roman" w:cs="Times New Roman"/>
                <w:color w:val="000000" w:themeColor="text1"/>
                <w:kern w:val="0"/>
                <w:sz w:val="24"/>
                <w:szCs w:val="24"/>
                <w14:ligatures w14:val="none"/>
              </w:rPr>
              <w:t xml:space="preserve"> </w:t>
            </w:r>
          </w:p>
        </w:tc>
      </w:tr>
      <w:tr w:rsidR="003A56D4" w:rsidRPr="00BF2FDC" w14:paraId="6D363C9F" w14:textId="77777777" w:rsidTr="006A3DA6">
        <w:trPr>
          <w:trHeight w:val="1530"/>
        </w:trPr>
        <w:tc>
          <w:tcPr>
            <w:tcW w:w="670" w:type="dxa"/>
            <w:vMerge/>
            <w:shd w:val="clear" w:color="auto" w:fill="auto"/>
            <w:noWrap/>
            <w:vAlign w:val="center"/>
            <w:hideMark/>
          </w:tcPr>
          <w:p w14:paraId="3FE5397A" w14:textId="65301634" w:rsidR="002E5B62" w:rsidRPr="00BF2FDC" w:rsidRDefault="002E5B62"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hideMark/>
          </w:tcPr>
          <w:p w14:paraId="57DAD7C2" w14:textId="77777777" w:rsidR="002E5B62" w:rsidRPr="00BF2FDC" w:rsidRDefault="002E5B62" w:rsidP="006E7589">
            <w:pPr>
              <w:spacing w:before="0" w:after="0"/>
              <w:jc w:val="left"/>
              <w:rPr>
                <w:rFonts w:eastAsia="Times New Roman" w:cs="Times New Roman"/>
                <w:b/>
                <w:bCs/>
                <w:color w:val="000000" w:themeColor="text1"/>
                <w:kern w:val="0"/>
                <w:sz w:val="24"/>
                <w:szCs w:val="24"/>
                <w14:ligatures w14:val="none"/>
              </w:rPr>
            </w:pPr>
          </w:p>
        </w:tc>
        <w:tc>
          <w:tcPr>
            <w:tcW w:w="9860" w:type="dxa"/>
            <w:shd w:val="clear" w:color="auto" w:fill="auto"/>
            <w:vAlign w:val="center"/>
            <w:hideMark/>
          </w:tcPr>
          <w:p w14:paraId="01941089" w14:textId="2E25DEA0"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Ngoài ra, đề nghị cơ quan chủ trì soạn thảo tiếp tục rà soát, chỉnh sửa các lỗi về thể thức, kỹ thuật trình bày văn bản để bảo đảm phù hợp với quy định của Nghị định số 34/2016/NĐ-CP, Nghị định số 154/2020/NĐ-CP và Nghị định số 59/2024/NĐ-CP; thống nhất sử dụng kỹ thuật viện dẫn các văn bản có liên quan theo quy định tại khoản 1 Điều 75 Nghị định số 34/2016/NĐ-CP được sửa đổi, bổ sung bởi khoản 24 Điều 1 Nghị định số 59/2024/NĐ-CP</w:t>
            </w:r>
          </w:p>
        </w:tc>
        <w:tc>
          <w:tcPr>
            <w:tcW w:w="1559" w:type="dxa"/>
            <w:shd w:val="clear" w:color="auto" w:fill="auto"/>
            <w:vAlign w:val="center"/>
            <w:hideMark/>
          </w:tcPr>
          <w:p w14:paraId="284B1031" w14:textId="77777777" w:rsidR="002E5B62" w:rsidRPr="00BF2FDC" w:rsidRDefault="002E5B6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Điện Biên</w:t>
            </w:r>
          </w:p>
        </w:tc>
        <w:tc>
          <w:tcPr>
            <w:tcW w:w="2126" w:type="dxa"/>
            <w:vMerge/>
            <w:shd w:val="clear" w:color="auto" w:fill="auto"/>
            <w:vAlign w:val="center"/>
            <w:hideMark/>
          </w:tcPr>
          <w:p w14:paraId="62B8F906" w14:textId="3B3187A7" w:rsidR="002E5B62" w:rsidRPr="00BF2FDC" w:rsidRDefault="002E5B62" w:rsidP="006E7589">
            <w:pPr>
              <w:spacing w:before="0" w:after="0"/>
              <w:rPr>
                <w:rFonts w:eastAsia="Times New Roman" w:cs="Times New Roman"/>
                <w:b/>
                <w:bCs/>
                <w:color w:val="000000" w:themeColor="text1"/>
                <w:kern w:val="0"/>
                <w:sz w:val="24"/>
                <w:szCs w:val="24"/>
                <w14:ligatures w14:val="none"/>
              </w:rPr>
            </w:pPr>
          </w:p>
        </w:tc>
      </w:tr>
      <w:tr w:rsidR="003A56D4" w:rsidRPr="00BF2FDC" w14:paraId="0A60B557" w14:textId="77777777" w:rsidTr="006A3DA6">
        <w:trPr>
          <w:trHeight w:val="1660"/>
        </w:trPr>
        <w:tc>
          <w:tcPr>
            <w:tcW w:w="670" w:type="dxa"/>
            <w:vMerge w:val="restart"/>
            <w:shd w:val="clear" w:color="auto" w:fill="auto"/>
            <w:noWrap/>
            <w:vAlign w:val="center"/>
            <w:hideMark/>
          </w:tcPr>
          <w:p w14:paraId="7302FAC3" w14:textId="1B7F9343" w:rsidR="002E5B62" w:rsidRPr="00BF2FDC" w:rsidRDefault="002E5B6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2</w:t>
            </w:r>
          </w:p>
        </w:tc>
        <w:tc>
          <w:tcPr>
            <w:tcW w:w="1656" w:type="dxa"/>
            <w:vMerge w:val="restart"/>
            <w:shd w:val="clear" w:color="auto" w:fill="auto"/>
            <w:vAlign w:val="center"/>
            <w:hideMark/>
          </w:tcPr>
          <w:p w14:paraId="545B0978" w14:textId="77777777" w:rsidR="002E5B62" w:rsidRPr="00BF2FDC" w:rsidRDefault="002E5B62"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Căn cứ pháp lý</w:t>
            </w:r>
          </w:p>
        </w:tc>
        <w:tc>
          <w:tcPr>
            <w:tcW w:w="9860" w:type="dxa"/>
            <w:shd w:val="clear" w:color="auto" w:fill="auto"/>
            <w:vAlign w:val="center"/>
            <w:hideMark/>
          </w:tcPr>
          <w:p w14:paraId="43871989" w14:textId="77777777"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Phần Căn cứ pháp lý, đề nghị sửa căn cứ “Luật số... sửa đổi, bổ sung  một số điều của Luật Quy hoạch, Luật Đầu tư, Luật Đầu tư theo phương thức đối  tác công tư và Luật Đấu thầu” như sau để phù hợp với mẫu số 28 Phụ lục I ban  hành kèm theo Nghị định số 154/2020/NĐ-CP “Luật Sửa đổi, bổ sung một số điều của Luật Quy hoạch, Luật Đầu tư, Luật Đầu tư theo phương thức đối tác công tư và Luật Đấu thầu </w:t>
            </w:r>
            <w:r w:rsidRPr="00BF2FDC">
              <w:rPr>
                <w:rFonts w:eastAsia="Times New Roman" w:cs="Times New Roman"/>
                <w:i/>
                <w:iCs/>
                <w:color w:val="000000" w:themeColor="text1"/>
                <w:kern w:val="0"/>
                <w:sz w:val="24"/>
                <w:szCs w:val="24"/>
                <w14:ligatures w14:val="none"/>
              </w:rPr>
              <w:t>ngày ... tháng ... năm 2024</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30EB678D" w14:textId="77777777" w:rsidR="002E5B62" w:rsidRPr="00BF2FDC" w:rsidRDefault="002E5B6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Điện Biên</w:t>
            </w:r>
          </w:p>
        </w:tc>
        <w:tc>
          <w:tcPr>
            <w:tcW w:w="2126" w:type="dxa"/>
            <w:vMerge w:val="restart"/>
            <w:shd w:val="clear" w:color="auto" w:fill="auto"/>
            <w:noWrap/>
            <w:vAlign w:val="center"/>
            <w:hideMark/>
          </w:tcPr>
          <w:p w14:paraId="08454BEA" w14:textId="77777777"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51F04A56" w14:textId="657DFDB6"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rà soát chỉnh sửa theo quy định</w:t>
            </w:r>
          </w:p>
        </w:tc>
      </w:tr>
      <w:tr w:rsidR="003A56D4" w:rsidRPr="00BF2FDC" w14:paraId="5D7F8F2B" w14:textId="77777777" w:rsidTr="00315886">
        <w:trPr>
          <w:trHeight w:val="1266"/>
        </w:trPr>
        <w:tc>
          <w:tcPr>
            <w:tcW w:w="670" w:type="dxa"/>
            <w:vMerge/>
            <w:shd w:val="clear" w:color="auto" w:fill="auto"/>
            <w:noWrap/>
            <w:vAlign w:val="center"/>
            <w:hideMark/>
          </w:tcPr>
          <w:p w14:paraId="3B1973E4" w14:textId="5B61C8CE" w:rsidR="002E5B62" w:rsidRPr="00BF2FDC" w:rsidRDefault="002E5B62"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hideMark/>
          </w:tcPr>
          <w:p w14:paraId="5A7FCEE3" w14:textId="77777777" w:rsidR="002E5B62" w:rsidRPr="00BF2FDC" w:rsidRDefault="002E5B62" w:rsidP="006E7589">
            <w:pPr>
              <w:spacing w:before="0" w:after="0"/>
              <w:jc w:val="left"/>
              <w:rPr>
                <w:rFonts w:eastAsia="Times New Roman" w:cs="Times New Roman"/>
                <w:b/>
                <w:bCs/>
                <w:color w:val="000000" w:themeColor="text1"/>
                <w:kern w:val="0"/>
                <w:sz w:val="24"/>
                <w:szCs w:val="24"/>
                <w14:ligatures w14:val="none"/>
              </w:rPr>
            </w:pPr>
          </w:p>
        </w:tc>
        <w:tc>
          <w:tcPr>
            <w:tcW w:w="9860" w:type="dxa"/>
            <w:shd w:val="clear" w:color="auto" w:fill="auto"/>
            <w:vAlign w:val="center"/>
            <w:hideMark/>
          </w:tcPr>
          <w:p w14:paraId="57FA68CE" w14:textId="77777777"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1. Khoản 3 Điều 61 Nghị định số 34/2016/NĐ-CP quy định “</w:t>
            </w:r>
            <w:r w:rsidRPr="00BF2FDC">
              <w:rPr>
                <w:rFonts w:eastAsia="Times New Roman" w:cs="Times New Roman"/>
                <w:i/>
                <w:iCs/>
                <w:color w:val="000000" w:themeColor="text1"/>
                <w:kern w:val="0"/>
                <w:sz w:val="24"/>
                <w:szCs w:val="24"/>
                <w14:ligatures w14:val="none"/>
              </w:rPr>
              <w:t>Căn cứ ban hành văn bản được thể hiện bằng chữ in thường, kiểu chữ nghiêng, cỡ chữ 14, trình bày dưới phần tên của văn bản; sau mỗi căn cứ phải xuống dòng, cuối dòng có dấu chấm phẩy (;), dòng cuối cùng kết thúc bằng dấu chấm(.)</w:t>
            </w:r>
            <w:r w:rsidRPr="00BF2FDC">
              <w:rPr>
                <w:rFonts w:eastAsia="Times New Roman" w:cs="Times New Roman"/>
                <w:color w:val="000000" w:themeColor="text1"/>
                <w:kern w:val="0"/>
                <w:sz w:val="24"/>
                <w:szCs w:val="24"/>
                <w14:ligatures w14:val="none"/>
              </w:rPr>
              <w:t>”. Do vậy, để đảm bảo phù hợp theo quy định của Nghị định số 34/2016/NĐ-CP, đề nghị Ban soạn thảo chỉnh sửa dấu (,) ở cuối dòng “T</w:t>
            </w:r>
            <w:r w:rsidRPr="00BF2FDC">
              <w:rPr>
                <w:rFonts w:eastAsia="Times New Roman" w:cs="Times New Roman"/>
                <w:b/>
                <w:bCs/>
                <w:i/>
                <w:iCs/>
                <w:color w:val="000000" w:themeColor="text1"/>
                <w:kern w:val="0"/>
                <w:sz w:val="24"/>
                <w:szCs w:val="24"/>
                <w14:ligatures w14:val="none"/>
              </w:rPr>
              <w:t>heo đề nghị của Bộ trưởng Bộ Kế hoạch và Đầu tư,</w:t>
            </w:r>
            <w:r w:rsidRPr="00BF2FDC">
              <w:rPr>
                <w:rFonts w:eastAsia="Times New Roman" w:cs="Times New Roman"/>
                <w:color w:val="000000" w:themeColor="text1"/>
                <w:kern w:val="0"/>
                <w:sz w:val="24"/>
                <w:szCs w:val="24"/>
                <w14:ligatures w14:val="none"/>
              </w:rPr>
              <w:t>” thành dấu (</w:t>
            </w:r>
            <w:r w:rsidRPr="00BF2FDC">
              <w:rPr>
                <w:rFonts w:eastAsia="Times New Roman" w:cs="Times New Roman"/>
                <w:b/>
                <w:bCs/>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t>) cho phù hợp.</w:t>
            </w:r>
          </w:p>
          <w:p w14:paraId="7430CB3B" w14:textId="4E0CB14B" w:rsidR="002E5B62" w:rsidRPr="00BF2FDC" w:rsidRDefault="002E5B6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2. Đề nghị chỉnh sửa nội dung “</w:t>
            </w:r>
            <w:r w:rsidRPr="00BF2FDC">
              <w:rPr>
                <w:rFonts w:eastAsia="Times New Roman" w:cs="Times New Roman"/>
                <w:i/>
                <w:iCs/>
                <w:color w:val="000000" w:themeColor="text1"/>
                <w:kern w:val="0"/>
                <w:sz w:val="24"/>
                <w:szCs w:val="24"/>
                <w14:ligatures w14:val="none"/>
              </w:rPr>
              <w:t>Căn cứ Luật số ... sửa đổi, bổ sung một số điều của Luật Quy hoạch, Luật Đầu tư, Luật Đầu tư theo phương thức đối tác công tư và Luật Đấu thầu</w:t>
            </w:r>
            <w:r w:rsidRPr="00BF2FDC">
              <w:rPr>
                <w:rFonts w:eastAsia="Times New Roman" w:cs="Times New Roman"/>
                <w:color w:val="000000" w:themeColor="text1"/>
                <w:kern w:val="0"/>
                <w:sz w:val="24"/>
                <w:szCs w:val="24"/>
                <w14:ligatures w14:val="none"/>
              </w:rPr>
              <w:t>” thành “</w:t>
            </w:r>
            <w:r w:rsidRPr="00BF2FDC">
              <w:rPr>
                <w:rFonts w:eastAsia="Times New Roman" w:cs="Times New Roman"/>
                <w:i/>
                <w:iCs/>
                <w:color w:val="000000" w:themeColor="text1"/>
                <w:kern w:val="0"/>
                <w:sz w:val="24"/>
                <w:szCs w:val="24"/>
                <w14:ligatures w14:val="none"/>
              </w:rPr>
              <w:t xml:space="preserve">Căn cứ </w:t>
            </w:r>
            <w:r w:rsidRPr="00BF2FDC">
              <w:rPr>
                <w:rFonts w:eastAsia="Times New Roman" w:cs="Times New Roman"/>
                <w:b/>
                <w:bCs/>
                <w:i/>
                <w:iCs/>
                <w:color w:val="000000" w:themeColor="text1"/>
                <w:kern w:val="0"/>
                <w:sz w:val="24"/>
                <w:szCs w:val="24"/>
                <w14:ligatures w14:val="none"/>
              </w:rPr>
              <w:t xml:space="preserve">Luật sửa đổi, bổ sung </w:t>
            </w:r>
            <w:r w:rsidRPr="00BF2FDC">
              <w:rPr>
                <w:rFonts w:eastAsia="Times New Roman" w:cs="Times New Roman"/>
                <w:i/>
                <w:iCs/>
                <w:color w:val="000000" w:themeColor="text1"/>
                <w:kern w:val="0"/>
                <w:sz w:val="24"/>
                <w:szCs w:val="24"/>
                <w14:ligatures w14:val="none"/>
              </w:rPr>
              <w:t xml:space="preserve">một số điều của Luật Quy hoạch, Luật Đầu tư, Luật Đầu tư theo phương thức đối tác công tư và Luật Đấu thầu </w:t>
            </w:r>
            <w:r w:rsidRPr="00BF2FDC">
              <w:rPr>
                <w:rFonts w:eastAsia="Times New Roman" w:cs="Times New Roman"/>
                <w:b/>
                <w:bCs/>
                <w:i/>
                <w:iCs/>
                <w:color w:val="000000" w:themeColor="text1"/>
                <w:kern w:val="0"/>
                <w:sz w:val="24"/>
                <w:szCs w:val="24"/>
                <w14:ligatures w14:val="none"/>
              </w:rPr>
              <w:t>ngày .... tháng .... năm 2024</w:t>
            </w:r>
            <w:r w:rsidRPr="00BF2FDC">
              <w:rPr>
                <w:rFonts w:eastAsia="Times New Roman" w:cs="Times New Roman"/>
                <w:color w:val="000000" w:themeColor="text1"/>
                <w:kern w:val="0"/>
                <w:sz w:val="24"/>
                <w:szCs w:val="24"/>
                <w14:ligatures w14:val="none"/>
              </w:rPr>
              <w:t xml:space="preserve">” (chỉnh sửa phần in đậm, gạch chân) nhằm </w:t>
            </w:r>
            <w:r w:rsidRPr="00BF2FDC">
              <w:rPr>
                <w:rFonts w:eastAsia="Times New Roman" w:cs="Times New Roman"/>
                <w:color w:val="000000" w:themeColor="text1"/>
                <w:kern w:val="0"/>
                <w:sz w:val="24"/>
                <w:szCs w:val="24"/>
                <w14:ligatures w14:val="none"/>
              </w:rPr>
              <w:lastRenderedPageBreak/>
              <w:t>đảm bảo phù hợp theo quy định tại chú thích số 3 Mẫu 28. Nghị định của Chính phủ sửa đổi, bổ sung một số điều (quy định trực tiếp) ban hành kèm theo Nghị định số 154/2020/NĐ-CP là “Căn cứ khác để ban hành, ghi đầy đủ tên loại văn bản, số, ký hiệu, cơ quan ban hành, ngày tháng năm ban hành văn bản và tên gọi của văn bản (riêng luật, pháp lệnh không ghi số, ký hiệu, cơ quan ban hành)”.</w:t>
            </w:r>
          </w:p>
        </w:tc>
        <w:tc>
          <w:tcPr>
            <w:tcW w:w="1559" w:type="dxa"/>
            <w:shd w:val="clear" w:color="auto" w:fill="auto"/>
            <w:vAlign w:val="center"/>
            <w:hideMark/>
          </w:tcPr>
          <w:p w14:paraId="0EF17E70" w14:textId="77777777" w:rsidR="002E5B62" w:rsidRPr="00BF2FDC" w:rsidRDefault="002E5B6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lastRenderedPageBreak/>
              <w:t>Bình Định</w:t>
            </w:r>
          </w:p>
        </w:tc>
        <w:tc>
          <w:tcPr>
            <w:tcW w:w="2126" w:type="dxa"/>
            <w:vMerge/>
            <w:shd w:val="clear" w:color="auto" w:fill="auto"/>
            <w:noWrap/>
            <w:vAlign w:val="center"/>
            <w:hideMark/>
          </w:tcPr>
          <w:p w14:paraId="618C46A8" w14:textId="2C10CD6E" w:rsidR="002E5B62" w:rsidRPr="00BF2FDC" w:rsidRDefault="002E5B62" w:rsidP="006E7589">
            <w:pPr>
              <w:spacing w:before="0" w:after="0"/>
              <w:rPr>
                <w:rFonts w:eastAsia="Times New Roman" w:cs="Times New Roman"/>
                <w:color w:val="000000" w:themeColor="text1"/>
                <w:kern w:val="0"/>
                <w:sz w:val="24"/>
                <w:szCs w:val="24"/>
                <w14:ligatures w14:val="none"/>
              </w:rPr>
            </w:pPr>
          </w:p>
        </w:tc>
      </w:tr>
      <w:tr w:rsidR="003A56D4" w:rsidRPr="00BF2FDC" w14:paraId="2232C5B3" w14:textId="77777777" w:rsidTr="009E628E">
        <w:trPr>
          <w:trHeight w:val="435"/>
        </w:trPr>
        <w:tc>
          <w:tcPr>
            <w:tcW w:w="670" w:type="dxa"/>
            <w:shd w:val="clear" w:color="auto" w:fill="auto"/>
            <w:noWrap/>
            <w:vAlign w:val="center"/>
          </w:tcPr>
          <w:p w14:paraId="5AC579EF" w14:textId="10D722F8" w:rsidR="002E5B62" w:rsidRPr="00BF2FDC" w:rsidRDefault="002E5B62"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3</w:t>
            </w:r>
          </w:p>
        </w:tc>
        <w:tc>
          <w:tcPr>
            <w:tcW w:w="15201" w:type="dxa"/>
            <w:gridSpan w:val="4"/>
            <w:vAlign w:val="center"/>
          </w:tcPr>
          <w:p w14:paraId="5D4E5C2B" w14:textId="5DC85A3F" w:rsidR="002E5B62" w:rsidRPr="00BF2FDC" w:rsidRDefault="002E5B62"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Nội dung dự thảo</w:t>
            </w:r>
          </w:p>
        </w:tc>
      </w:tr>
      <w:tr w:rsidR="003A56D4" w:rsidRPr="00BF2FDC" w14:paraId="6F7688A1" w14:textId="77777777" w:rsidTr="006A3DA6">
        <w:trPr>
          <w:trHeight w:val="1036"/>
        </w:trPr>
        <w:tc>
          <w:tcPr>
            <w:tcW w:w="670" w:type="dxa"/>
            <w:shd w:val="clear" w:color="auto" w:fill="auto"/>
            <w:noWrap/>
            <w:vAlign w:val="center"/>
          </w:tcPr>
          <w:p w14:paraId="0C673B72" w14:textId="77777777" w:rsidR="003B1D8B" w:rsidRPr="00BF2FDC" w:rsidRDefault="003B1D8B" w:rsidP="006E7589">
            <w:pPr>
              <w:spacing w:before="0" w:after="0"/>
              <w:jc w:val="left"/>
              <w:rPr>
                <w:rFonts w:eastAsia="Times New Roman" w:cs="Times New Roman"/>
                <w:color w:val="000000" w:themeColor="text1"/>
                <w:kern w:val="0"/>
                <w:sz w:val="24"/>
                <w:szCs w:val="24"/>
                <w14:ligatures w14:val="none"/>
              </w:rPr>
            </w:pPr>
          </w:p>
        </w:tc>
        <w:tc>
          <w:tcPr>
            <w:tcW w:w="1656" w:type="dxa"/>
            <w:vAlign w:val="center"/>
          </w:tcPr>
          <w:p w14:paraId="6F604D64" w14:textId="6F68187F" w:rsidR="003B1D8B" w:rsidRPr="00BF2FDC" w:rsidRDefault="003B1D8B"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Điều 1. Phạm vi điều chỉnh</w:t>
            </w:r>
          </w:p>
        </w:tc>
        <w:tc>
          <w:tcPr>
            <w:tcW w:w="9860" w:type="dxa"/>
            <w:shd w:val="clear" w:color="auto" w:fill="auto"/>
            <w:vAlign w:val="center"/>
          </w:tcPr>
          <w:p w14:paraId="5C85F262" w14:textId="42412B50" w:rsidR="003B1D8B" w:rsidRPr="00BF2FDC" w:rsidRDefault="00AF49A9"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Đ</w:t>
            </w:r>
            <w:r w:rsidR="003B1D8B" w:rsidRPr="00BF2FDC">
              <w:rPr>
                <w:rFonts w:eastAsia="Times New Roman" w:cs="Times New Roman"/>
                <w:color w:val="000000" w:themeColor="text1"/>
                <w:kern w:val="0"/>
                <w:sz w:val="24"/>
                <w:szCs w:val="24"/>
                <w14:ligatures w14:val="none"/>
              </w:rPr>
              <w:t xml:space="preserve">ề nghị bổ sung thêm quy định về phạm vi điều chỉnh của Nghị định đối với các </w:t>
            </w:r>
            <w:r w:rsidR="002C70DA">
              <w:rPr>
                <w:rFonts w:eastAsia="Times New Roman" w:cs="Times New Roman"/>
                <w:color w:val="000000" w:themeColor="text1"/>
                <w:kern w:val="0"/>
                <w:sz w:val="24"/>
                <w:szCs w:val="24"/>
                <w14:ligatures w14:val="none"/>
              </w:rPr>
              <w:t>đ</w:t>
            </w:r>
            <w:r w:rsidR="003B1D8B" w:rsidRPr="00BF2FDC">
              <w:rPr>
                <w:rFonts w:eastAsia="Times New Roman" w:cs="Times New Roman"/>
                <w:color w:val="000000" w:themeColor="text1"/>
                <w:kern w:val="0"/>
                <w:sz w:val="24"/>
                <w:szCs w:val="24"/>
                <w14:ligatures w14:val="none"/>
              </w:rPr>
              <w:t>iều dự kiến sửa đổi, bổ sung Luật Đấu thầu (dự kiến bổ sung thêm khoản 3 Điều 34; Điều 34a; điểm h1, h2, h3, h4 khoản 1 Điều 29 và Điều 42).</w:t>
            </w:r>
          </w:p>
        </w:tc>
        <w:tc>
          <w:tcPr>
            <w:tcW w:w="1559" w:type="dxa"/>
            <w:shd w:val="clear" w:color="auto" w:fill="auto"/>
            <w:vAlign w:val="center"/>
          </w:tcPr>
          <w:p w14:paraId="19B07996" w14:textId="72D7BEDA" w:rsidR="003B1D8B" w:rsidRPr="00BF2FDC" w:rsidRDefault="003B1D8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shd w:val="clear" w:color="auto" w:fill="auto"/>
            <w:noWrap/>
            <w:vAlign w:val="center"/>
          </w:tcPr>
          <w:p w14:paraId="18A4B84E" w14:textId="6CFA8A32" w:rsidR="003B1D8B" w:rsidRPr="00BF2FDC" w:rsidRDefault="000B58EE"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Các nội dung liên quan đến lựa chọn nhà đầu tư trong trường hợp đặc biệt được sửa đổi, bổ sung tại Điều 1 và Điều 3 liên quan đến Nghị định số 23 và Nghị định 115</w:t>
            </w:r>
          </w:p>
          <w:p w14:paraId="22353D1F" w14:textId="06CCEF54" w:rsidR="00CA175E" w:rsidRPr="00BF2FDC" w:rsidRDefault="000B58EE"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Về lựa chọn nhà thầu đã chỉnh sửa dẫn chiếu tại </w:t>
            </w:r>
            <w:r w:rsidRPr="00B00087">
              <w:t xml:space="preserve"> </w:t>
            </w:r>
            <w:r w:rsidRPr="000B58EE">
              <w:rPr>
                <w:sz w:val="24"/>
                <w:szCs w:val="24"/>
              </w:rPr>
              <w:t>điểm g khoản 1 Điều 1 Nghị định 24.</w:t>
            </w:r>
          </w:p>
        </w:tc>
      </w:tr>
      <w:tr w:rsidR="003A56D4" w:rsidRPr="00BF2FDC" w14:paraId="28C1967E" w14:textId="77777777" w:rsidTr="006A3DA6">
        <w:trPr>
          <w:trHeight w:val="957"/>
        </w:trPr>
        <w:tc>
          <w:tcPr>
            <w:tcW w:w="670" w:type="dxa"/>
            <w:shd w:val="clear" w:color="auto" w:fill="auto"/>
            <w:noWrap/>
            <w:vAlign w:val="center"/>
            <w:hideMark/>
          </w:tcPr>
          <w:p w14:paraId="01A4534B"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181C2297" w14:textId="77777777" w:rsidR="002F7FA3" w:rsidRPr="00BF2FDC" w:rsidRDefault="002F7FA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 Điều 2</w:t>
            </w:r>
            <w:r w:rsidRPr="00BF2FDC">
              <w:rPr>
                <w:rFonts w:eastAsia="Times New Roman" w:cs="Times New Roman"/>
                <w:color w:val="000000" w:themeColor="text1"/>
                <w:kern w:val="0"/>
                <w:sz w:val="24"/>
                <w:szCs w:val="24"/>
                <w14:ligatures w14:val="none"/>
              </w:rPr>
              <w:t xml:space="preserve"> (bổ sung khoản 5 Điều 2 - "mua, thuê, thuê mua")</w:t>
            </w:r>
          </w:p>
        </w:tc>
        <w:tc>
          <w:tcPr>
            <w:tcW w:w="9860" w:type="dxa"/>
            <w:shd w:val="clear" w:color="auto" w:fill="auto"/>
            <w:vAlign w:val="center"/>
            <w:hideMark/>
          </w:tcPr>
          <w:p w14:paraId="0A67B322" w14:textId="77777777" w:rsidR="002F7FA3" w:rsidRPr="00BF2FDC" w:rsidRDefault="002F7FA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Luật Đấu thầu (được sửa đổi, bổ sung năm 2024) chưa đề cập đến hình thức mua, thuê, thuê mua. Bên cạnh đó, các hình thức lựa chọn nhà thầu đã được quy định tại Điều 20 Luật Đấu thầu năm 2023. Do đó, đề nghị rà soát lại nội dung này để đảm bảo chặt chẽ và đúng quy định khi ban hành.</w:t>
            </w:r>
          </w:p>
        </w:tc>
        <w:tc>
          <w:tcPr>
            <w:tcW w:w="1559" w:type="dxa"/>
            <w:shd w:val="clear" w:color="auto" w:fill="auto"/>
            <w:vAlign w:val="center"/>
            <w:hideMark/>
          </w:tcPr>
          <w:p w14:paraId="474FC7C6" w14:textId="77777777" w:rsidR="002F7FA3" w:rsidRPr="00BF2FDC" w:rsidRDefault="002F7FA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Thanh tra Bộ</w:t>
            </w:r>
          </w:p>
        </w:tc>
        <w:tc>
          <w:tcPr>
            <w:tcW w:w="2126" w:type="dxa"/>
            <w:vMerge w:val="restart"/>
            <w:shd w:val="clear" w:color="auto" w:fill="auto"/>
            <w:noWrap/>
            <w:vAlign w:val="center"/>
            <w:hideMark/>
          </w:tcPr>
          <w:p w14:paraId="5AAFE3C3" w14:textId="2EC40628" w:rsidR="002F7FA3" w:rsidRPr="00BF2FDC" w:rsidRDefault="00F2087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w:t>
            </w:r>
            <w:r w:rsidR="00541A59" w:rsidRPr="00BF2FDC">
              <w:rPr>
                <w:rFonts w:eastAsia="Times New Roman" w:cs="Times New Roman"/>
                <w:color w:val="000000" w:themeColor="text1"/>
                <w:kern w:val="0"/>
                <w:sz w:val="24"/>
                <w:szCs w:val="24"/>
                <w14:ligatures w14:val="none"/>
              </w:rPr>
              <w:t xml:space="preserve">Đấu thầu là quá trình lựa chọn nhà thầu để ký kết, thực hiện hoạt động cung cấp các dịch vụ tư vấn, phi tư vấn, hàng hóa, xây lắp. Trong thực tế phát sinh các hoạt động trao đổi (trao đổi </w:t>
            </w:r>
            <w:r w:rsidR="00541A59" w:rsidRPr="00BF2FDC">
              <w:rPr>
                <w:rFonts w:eastAsia="Times New Roman" w:cs="Times New Roman"/>
                <w:color w:val="000000" w:themeColor="text1"/>
                <w:kern w:val="0"/>
                <w:sz w:val="24"/>
                <w:szCs w:val="24"/>
                <w14:ligatures w14:val="none"/>
              </w:rPr>
              <w:lastRenderedPageBreak/>
              <w:t>dịch vụ lấy dịch vụ, hàng hóa lấy hàng hóa với giá trị tương đương) giữa các đơn vị ví dụ như trao đổi các dịch vụ truyền hình giữa các đài truyền hình với nhau. Vì vậy, để làm rõ khái niệm, bản chất của hoạt động đấu thầu, dự thảo Nghị định bổ sung, làm rõ hoạt động lựa chọn nhà thầu quy định tại Điều 1 Luật Đấu thầu chỉ bao gồm các h</w:t>
            </w:r>
            <w:r w:rsidR="00BC12F0" w:rsidRPr="00BF2FDC">
              <w:rPr>
                <w:rFonts w:eastAsia="Times New Roman" w:cs="Times New Roman"/>
                <w:color w:val="000000" w:themeColor="text1"/>
                <w:kern w:val="0"/>
                <w:sz w:val="24"/>
                <w:szCs w:val="24"/>
                <w14:ligatures w14:val="none"/>
              </w:rPr>
              <w:t>ì</w:t>
            </w:r>
            <w:r w:rsidR="00541A59" w:rsidRPr="00BF2FDC">
              <w:rPr>
                <w:rFonts w:eastAsia="Times New Roman" w:cs="Times New Roman"/>
                <w:color w:val="000000" w:themeColor="text1"/>
                <w:kern w:val="0"/>
                <w:sz w:val="24"/>
                <w:szCs w:val="24"/>
                <w14:ligatures w14:val="none"/>
              </w:rPr>
              <w:t>nh thức mua, thuê, thuê mua.</w:t>
            </w:r>
          </w:p>
        </w:tc>
      </w:tr>
      <w:tr w:rsidR="003A56D4" w:rsidRPr="00BF2FDC" w14:paraId="4F011BD2" w14:textId="77777777" w:rsidTr="006A3DA6">
        <w:trPr>
          <w:trHeight w:val="688"/>
        </w:trPr>
        <w:tc>
          <w:tcPr>
            <w:tcW w:w="670" w:type="dxa"/>
            <w:shd w:val="clear" w:color="auto" w:fill="auto"/>
            <w:noWrap/>
            <w:vAlign w:val="center"/>
            <w:hideMark/>
          </w:tcPr>
          <w:p w14:paraId="25B733C5"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049D7CC"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BE86EAC" w14:textId="77777777" w:rsidR="002F7FA3" w:rsidRPr="00BF2FDC" w:rsidRDefault="002F7FA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không bổ sung nội dung này để giúp hạn chế các thủ tục cho doanh nghiệp trong hoạt động sản xuất kinh doanh</w:t>
            </w:r>
          </w:p>
        </w:tc>
        <w:tc>
          <w:tcPr>
            <w:tcW w:w="1559" w:type="dxa"/>
            <w:shd w:val="clear" w:color="auto" w:fill="auto"/>
            <w:vAlign w:val="center"/>
            <w:hideMark/>
          </w:tcPr>
          <w:p w14:paraId="0EEA93DB" w14:textId="77777777" w:rsidR="002F7FA3" w:rsidRPr="00BF2FDC" w:rsidRDefault="002F7FA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hải Việt Nam</w:t>
            </w:r>
          </w:p>
        </w:tc>
        <w:tc>
          <w:tcPr>
            <w:tcW w:w="2126" w:type="dxa"/>
            <w:vMerge/>
            <w:shd w:val="clear" w:color="auto" w:fill="auto"/>
            <w:noWrap/>
            <w:vAlign w:val="center"/>
            <w:hideMark/>
          </w:tcPr>
          <w:p w14:paraId="5836F27A" w14:textId="23049731" w:rsidR="002F7FA3" w:rsidRPr="00BF2FDC" w:rsidRDefault="002F7FA3" w:rsidP="006E7589">
            <w:pPr>
              <w:spacing w:before="0" w:after="0"/>
              <w:rPr>
                <w:rFonts w:eastAsia="Times New Roman" w:cs="Times New Roman"/>
                <w:color w:val="000000" w:themeColor="text1"/>
                <w:kern w:val="0"/>
                <w:sz w:val="24"/>
                <w:szCs w:val="24"/>
                <w14:ligatures w14:val="none"/>
              </w:rPr>
            </w:pPr>
          </w:p>
        </w:tc>
      </w:tr>
      <w:tr w:rsidR="003A56D4" w:rsidRPr="00BF2FDC" w14:paraId="3CA508F0" w14:textId="77777777" w:rsidTr="006A3DA6">
        <w:trPr>
          <w:trHeight w:val="1265"/>
        </w:trPr>
        <w:tc>
          <w:tcPr>
            <w:tcW w:w="670" w:type="dxa"/>
            <w:shd w:val="clear" w:color="auto" w:fill="auto"/>
            <w:noWrap/>
            <w:vAlign w:val="center"/>
            <w:hideMark/>
          </w:tcPr>
          <w:p w14:paraId="78951789"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AB4D138"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319D1F76" w14:textId="77777777" w:rsidR="002F7FA3" w:rsidRPr="00BF2FDC" w:rsidRDefault="002F7FA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bỏ</w:t>
            </w:r>
            <w:r w:rsidRPr="00BF2FDC">
              <w:rPr>
                <w:rFonts w:eastAsia="Times New Roman" w:cs="Times New Roman"/>
                <w:color w:val="000000" w:themeColor="text1"/>
                <w:kern w:val="0"/>
                <w:sz w:val="24"/>
                <w:szCs w:val="24"/>
                <w14:ligatures w14:val="none"/>
              </w:rPr>
              <w:t xml:space="preserve"> nội dung bổ sung khoản 5 Điều 2 Nghị định số 24/2024/NĐ-CP. </w:t>
            </w:r>
          </w:p>
          <w:p w14:paraId="55CAFAEE" w14:textId="1A6BB8CC" w:rsidR="002F7FA3" w:rsidRPr="00BF2FDC" w:rsidRDefault="002F7FA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Nội dung bổ sung này không phù hợp với việc giải thích từ ngữ về “Đấu thầu lựa chọn nhà thầu” tại khoản 8 Điều 4 Luật Đấu thầu năm 2024 (nội dung này dự kiến không sửa đổi trong Dự thảo sửa đổi Luật Đấu thầu).</w:t>
            </w:r>
          </w:p>
        </w:tc>
        <w:tc>
          <w:tcPr>
            <w:tcW w:w="1559" w:type="dxa"/>
            <w:shd w:val="clear" w:color="auto" w:fill="auto"/>
            <w:vAlign w:val="center"/>
            <w:hideMark/>
          </w:tcPr>
          <w:p w14:paraId="67094F08" w14:textId="77777777" w:rsidR="002F7FA3" w:rsidRPr="00BF2FDC" w:rsidRDefault="002F7FA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Nam</w:t>
            </w:r>
          </w:p>
        </w:tc>
        <w:tc>
          <w:tcPr>
            <w:tcW w:w="2126" w:type="dxa"/>
            <w:vMerge/>
            <w:shd w:val="clear" w:color="auto" w:fill="auto"/>
            <w:noWrap/>
            <w:vAlign w:val="center"/>
            <w:hideMark/>
          </w:tcPr>
          <w:p w14:paraId="6B29C630" w14:textId="7255A3E4" w:rsidR="002F7FA3" w:rsidRPr="00BF2FDC" w:rsidRDefault="002F7FA3" w:rsidP="006E7589">
            <w:pPr>
              <w:spacing w:before="0" w:after="0"/>
              <w:rPr>
                <w:rFonts w:eastAsia="Times New Roman" w:cs="Times New Roman"/>
                <w:color w:val="000000" w:themeColor="text1"/>
                <w:kern w:val="0"/>
                <w:sz w:val="24"/>
                <w:szCs w:val="24"/>
                <w14:ligatures w14:val="none"/>
              </w:rPr>
            </w:pPr>
          </w:p>
        </w:tc>
      </w:tr>
      <w:tr w:rsidR="003A56D4" w:rsidRPr="00BF2FDC" w14:paraId="531B803C" w14:textId="77777777" w:rsidTr="006A3DA6">
        <w:trPr>
          <w:trHeight w:val="1530"/>
        </w:trPr>
        <w:tc>
          <w:tcPr>
            <w:tcW w:w="670" w:type="dxa"/>
            <w:shd w:val="clear" w:color="auto" w:fill="auto"/>
            <w:noWrap/>
            <w:vAlign w:val="center"/>
          </w:tcPr>
          <w:p w14:paraId="202A29F6"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0C987373" w14:textId="77777777" w:rsidR="002F7FA3" w:rsidRPr="00BF2FDC" w:rsidRDefault="002F7FA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4F91B547" w14:textId="6CB3DCEB" w:rsidR="003E56BC" w:rsidRPr="00BF2FDC" w:rsidRDefault="002F7FA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Luật Đấu thầu không quy định giao Chính phủ hướng dẫn quy định tại Điều 1; Việc bổ sung quy định tại Nghị định có thể mở rộng phạm vi điều chỉnh của Luật Đấu thầu. Do vậy, đề nghị rà soát quy định tại khoản 1 Điều 2 Dự thảo Nghị định để đảm bảo quy định tại Điều 11 Luật Ban hành văn bản quy phạm pháp luật. </w:t>
            </w:r>
          </w:p>
          <w:p w14:paraId="4B2F20BA" w14:textId="77777777" w:rsidR="002F7FA3" w:rsidRPr="00BF2FDC" w:rsidRDefault="002F7FA3" w:rsidP="006E7589">
            <w:pPr>
              <w:spacing w:before="0" w:after="0"/>
              <w:rPr>
                <w:rFonts w:eastAsia="Times New Roman" w:cs="Times New Roman"/>
                <w:color w:val="000000" w:themeColor="text1"/>
                <w:sz w:val="24"/>
                <w:szCs w:val="24"/>
              </w:rPr>
            </w:pPr>
          </w:p>
        </w:tc>
        <w:tc>
          <w:tcPr>
            <w:tcW w:w="1559" w:type="dxa"/>
            <w:shd w:val="clear" w:color="auto" w:fill="auto"/>
            <w:vAlign w:val="center"/>
          </w:tcPr>
          <w:p w14:paraId="23E44EF8" w14:textId="7E87D87C" w:rsidR="002F7FA3" w:rsidRPr="00BF2FDC" w:rsidRDefault="002F7FA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vMerge/>
            <w:shd w:val="clear" w:color="auto" w:fill="auto"/>
            <w:noWrap/>
            <w:vAlign w:val="center"/>
          </w:tcPr>
          <w:p w14:paraId="08B64256" w14:textId="77777777" w:rsidR="002F7FA3" w:rsidRPr="00BF2FDC" w:rsidRDefault="002F7FA3" w:rsidP="006E7589">
            <w:pPr>
              <w:spacing w:before="0" w:after="0"/>
              <w:rPr>
                <w:rFonts w:eastAsia="Times New Roman" w:cs="Times New Roman"/>
                <w:color w:val="000000" w:themeColor="text1"/>
                <w:kern w:val="0"/>
                <w:sz w:val="24"/>
                <w:szCs w:val="24"/>
                <w14:ligatures w14:val="none"/>
              </w:rPr>
            </w:pPr>
          </w:p>
        </w:tc>
      </w:tr>
      <w:tr w:rsidR="003A56D4" w:rsidRPr="00BF2FDC" w14:paraId="344CF076" w14:textId="77777777" w:rsidTr="006A3DA6">
        <w:trPr>
          <w:trHeight w:val="1360"/>
        </w:trPr>
        <w:tc>
          <w:tcPr>
            <w:tcW w:w="670" w:type="dxa"/>
            <w:shd w:val="clear" w:color="auto" w:fill="auto"/>
            <w:noWrap/>
            <w:vAlign w:val="center"/>
            <w:hideMark/>
          </w:tcPr>
          <w:p w14:paraId="2254AF70" w14:textId="77777777" w:rsidR="0041382F" w:rsidRPr="00BF2FDC" w:rsidRDefault="0041382F"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25DB23C5" w14:textId="77777777" w:rsidR="0041382F" w:rsidRPr="00BF2FDC" w:rsidRDefault="0041382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2 Điều 2 </w:t>
            </w:r>
            <w:r w:rsidRPr="00BF2FDC">
              <w:rPr>
                <w:rFonts w:eastAsia="Times New Roman" w:cs="Times New Roman"/>
                <w:color w:val="000000" w:themeColor="text1"/>
                <w:kern w:val="0"/>
                <w:sz w:val="24"/>
                <w:szCs w:val="24"/>
                <w14:ligatures w14:val="none"/>
              </w:rPr>
              <w:t>(bổ sung điểm đ, e khoản 1 Điều 18 - uy tín tham dự thầu)</w:t>
            </w:r>
          </w:p>
        </w:tc>
        <w:tc>
          <w:tcPr>
            <w:tcW w:w="9860" w:type="dxa"/>
            <w:shd w:val="clear" w:color="auto" w:fill="auto"/>
            <w:vAlign w:val="center"/>
            <w:hideMark/>
          </w:tcPr>
          <w:p w14:paraId="62F80C5D" w14:textId="77777777" w:rsidR="0041382F" w:rsidRPr="00BF2FDC" w:rsidRDefault="0041382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sửa đổi nội dung khoản 2 Điều 2: “Bổ sung các điểm đ và e khoản 1 Điều 18 như sau:…” thành “Bổ sung các điểm đ, e </w:t>
            </w:r>
            <w:r w:rsidRPr="00BF2FDC">
              <w:rPr>
                <w:rFonts w:eastAsia="Times New Roman" w:cs="Times New Roman"/>
                <w:b/>
                <w:bCs/>
                <w:color w:val="000000" w:themeColor="text1"/>
                <w:kern w:val="0"/>
                <w:sz w:val="24"/>
                <w:szCs w:val="24"/>
                <w14:ligatures w14:val="none"/>
              </w:rPr>
              <w:t>và g</w:t>
            </w:r>
            <w:r w:rsidRPr="00BF2FDC">
              <w:rPr>
                <w:rFonts w:eastAsia="Times New Roman" w:cs="Times New Roman"/>
                <w:color w:val="000000" w:themeColor="text1"/>
                <w:kern w:val="0"/>
                <w:sz w:val="24"/>
                <w:szCs w:val="24"/>
                <w14:ligatures w14:val="none"/>
              </w:rPr>
              <w:t xml:space="preserve"> khoản 1 Điều 18 như sau:…” vì nội dung bổ sung kèm theo gồm điểm đ, e </w:t>
            </w:r>
            <w:r w:rsidRPr="00BF2FDC">
              <w:rPr>
                <w:rFonts w:eastAsia="Times New Roman" w:cs="Times New Roman"/>
                <w:b/>
                <w:bCs/>
                <w:color w:val="000000" w:themeColor="text1"/>
                <w:kern w:val="0"/>
                <w:sz w:val="24"/>
                <w:szCs w:val="24"/>
                <w14:ligatures w14:val="none"/>
              </w:rPr>
              <w:t>và g</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60FF36C8" w14:textId="426B793B" w:rsidR="0041382F" w:rsidRPr="00BF2FDC" w:rsidRDefault="0041382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Hải Phòng, Quảng Nam, Nam Định,  TCT hàng không Việt Nam, Bắc Ninh, Điện Biên, Bình Định</w:t>
            </w:r>
            <w:r w:rsidR="008D39A2" w:rsidRPr="00BF2FDC">
              <w:rPr>
                <w:rFonts w:eastAsia="Times New Roman" w:cs="Times New Roman"/>
                <w:color w:val="000000" w:themeColor="text1"/>
                <w:kern w:val="0"/>
                <w:sz w:val="24"/>
                <w:szCs w:val="24"/>
                <w14:ligatures w14:val="none"/>
              </w:rPr>
              <w:t>, Bộ TNMT</w:t>
            </w:r>
          </w:p>
        </w:tc>
        <w:tc>
          <w:tcPr>
            <w:tcW w:w="2126" w:type="dxa"/>
            <w:shd w:val="clear" w:color="auto" w:fill="auto"/>
            <w:noWrap/>
            <w:vAlign w:val="center"/>
            <w:hideMark/>
          </w:tcPr>
          <w:p w14:paraId="39E57F2F" w14:textId="481986D5" w:rsidR="0041382F" w:rsidRPr="00BF2FDC" w:rsidRDefault="0041382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89526D" w:rsidRPr="00BF2FDC">
              <w:rPr>
                <w:rFonts w:eastAsia="Times New Roman" w:cs="Times New Roman"/>
                <w:color w:val="000000" w:themeColor="text1"/>
                <w:kern w:val="0"/>
                <w:sz w:val="24"/>
                <w:szCs w:val="24"/>
                <w14:ligatures w14:val="none"/>
              </w:rPr>
              <w:t>Tiếp thu</w:t>
            </w:r>
          </w:p>
        </w:tc>
      </w:tr>
      <w:tr w:rsidR="003A56D4" w:rsidRPr="00BF2FDC" w14:paraId="75FFBD7E" w14:textId="77777777" w:rsidTr="006A3DA6">
        <w:trPr>
          <w:trHeight w:val="1894"/>
        </w:trPr>
        <w:tc>
          <w:tcPr>
            <w:tcW w:w="670" w:type="dxa"/>
            <w:shd w:val="clear" w:color="auto" w:fill="auto"/>
            <w:noWrap/>
            <w:vAlign w:val="center"/>
            <w:hideMark/>
          </w:tcPr>
          <w:p w14:paraId="06B1B62A" w14:textId="77777777" w:rsidR="0041382F" w:rsidRPr="00BF2FDC" w:rsidRDefault="0041382F"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6AA60DD2" w14:textId="77777777" w:rsidR="0041382F" w:rsidRPr="00BF2FDC" w:rsidRDefault="0041382F"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1106BB90" w14:textId="77777777" w:rsidR="00EC4496" w:rsidRPr="00BF2FDC" w:rsidRDefault="0041382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Bổ sung thêm nội dung quy định vào</w:t>
            </w:r>
            <w:r w:rsidRPr="00BF2FDC">
              <w:rPr>
                <w:rFonts w:eastAsia="Times New Roman" w:cs="Times New Roman"/>
                <w:i/>
                <w:iCs/>
                <w:color w:val="000000" w:themeColor="text1"/>
                <w:kern w:val="0"/>
                <w:sz w:val="24"/>
                <w:szCs w:val="24"/>
                <w14:ligatures w14:val="none"/>
              </w:rPr>
              <w:t xml:space="preserve"> khoản 1 Điều 18 của Nghị định số 24/2024/NĐ-CP</w:t>
            </w:r>
            <w:r w:rsidRPr="00BF2FDC">
              <w:rPr>
                <w:rFonts w:eastAsia="Times New Roman" w:cs="Times New Roman"/>
                <w:color w:val="000000" w:themeColor="text1"/>
                <w:kern w:val="0"/>
                <w:sz w:val="24"/>
                <w:szCs w:val="24"/>
                <w14:ligatures w14:val="none"/>
              </w:rPr>
              <w:t xml:space="preserve"> với hành vi </w:t>
            </w:r>
            <w:r w:rsidRPr="00BF2FDC">
              <w:rPr>
                <w:rFonts w:eastAsia="Times New Roman" w:cs="Times New Roman"/>
                <w:b/>
                <w:bCs/>
                <w:i/>
                <w:iCs/>
                <w:color w:val="000000" w:themeColor="text1"/>
                <w:kern w:val="0"/>
                <w:sz w:val="24"/>
                <w:szCs w:val="24"/>
                <w14:ligatures w14:val="none"/>
              </w:rPr>
              <w:t>trì hoãn việc đối chiếu tài liệu khi nhận được yêu cầu của Chủ đầu tư, Bên mời thầu</w:t>
            </w:r>
            <w:r w:rsidRPr="00BF2FDC">
              <w:rPr>
                <w:rFonts w:eastAsia="Times New Roman" w:cs="Times New Roman"/>
                <w:color w:val="000000" w:themeColor="text1"/>
                <w:kern w:val="0"/>
                <w:sz w:val="24"/>
                <w:szCs w:val="24"/>
                <w14:ligatures w14:val="none"/>
              </w:rPr>
              <w:t>, có thể đưa ra quy định về số ngày tối đa nhà thầu phải thực hiện đối chiếu tài liệu khi nhận được yêu cầu của Chủ đầu tư, Bên mời thầu.</w:t>
            </w:r>
          </w:p>
          <w:p w14:paraId="7F6D23B3" w14:textId="40F4F924" w:rsidR="0041382F" w:rsidRPr="00BF2FDC" w:rsidRDefault="0041382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nhiều đơn vị khi tổ chức lựa chọn nhà thầu, nhà thầu không từ chối đối chiếu tài liệu, nhưng lại đưa ra rất nhiều lý do trì hoãn việc đối chiếu tài liệu theo đề nghị của Chủ đầu tư, gây khó khăn và ảnh hưởng tới tiến độ lựa chọn nhà thầu.</w:t>
            </w:r>
          </w:p>
        </w:tc>
        <w:tc>
          <w:tcPr>
            <w:tcW w:w="1559" w:type="dxa"/>
            <w:shd w:val="clear" w:color="auto" w:fill="auto"/>
            <w:vAlign w:val="center"/>
            <w:hideMark/>
          </w:tcPr>
          <w:p w14:paraId="18FF983E" w14:textId="77777777" w:rsidR="0041382F" w:rsidRPr="00BF2FDC" w:rsidRDefault="0041382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Nam Định</w:t>
            </w:r>
          </w:p>
        </w:tc>
        <w:tc>
          <w:tcPr>
            <w:tcW w:w="2126" w:type="dxa"/>
            <w:shd w:val="clear" w:color="auto" w:fill="auto"/>
            <w:noWrap/>
            <w:vAlign w:val="center"/>
            <w:hideMark/>
          </w:tcPr>
          <w:p w14:paraId="20805313" w14:textId="416A7A2F" w:rsidR="0041382F" w:rsidRPr="00BF2FDC" w:rsidRDefault="0041382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2D5A4A" w:rsidRPr="00BF2FDC">
              <w:rPr>
                <w:rFonts w:eastAsia="Times New Roman" w:cs="Times New Roman"/>
                <w:color w:val="000000" w:themeColor="text1"/>
                <w:kern w:val="0"/>
                <w:sz w:val="24"/>
                <w:szCs w:val="24"/>
                <w14:ligatures w14:val="none"/>
              </w:rPr>
              <w:t xml:space="preserve">Nội dung này đã được quy định tại </w:t>
            </w:r>
            <w:r w:rsidR="00AF43A8" w:rsidRPr="00BF2FDC">
              <w:rPr>
                <w:rFonts w:eastAsia="Times New Roman" w:cs="Times New Roman"/>
                <w:color w:val="000000" w:themeColor="text1"/>
                <w:kern w:val="0"/>
                <w:sz w:val="24"/>
                <w:szCs w:val="24"/>
                <w14:ligatures w14:val="none"/>
              </w:rPr>
              <w:t>Thông tư số 22/2024/TT-BKHĐT</w:t>
            </w:r>
            <w:r w:rsidR="00BE1BA6" w:rsidRPr="00BF2FDC">
              <w:rPr>
                <w:rFonts w:eastAsia="Times New Roman" w:cs="Times New Roman"/>
                <w:color w:val="000000" w:themeColor="text1"/>
                <w:kern w:val="0"/>
                <w:sz w:val="24"/>
                <w:szCs w:val="24"/>
                <w14:ligatures w14:val="none"/>
              </w:rPr>
              <w:t xml:space="preserve"> tại Mục 18 Chương I Chỉ dẫn nhà thầu.</w:t>
            </w:r>
            <w:r w:rsidR="002D5A4A" w:rsidRPr="00BF2FDC">
              <w:rPr>
                <w:rFonts w:eastAsia="Times New Roman" w:cs="Times New Roman"/>
                <w:color w:val="000000" w:themeColor="text1"/>
                <w:kern w:val="0"/>
                <w:sz w:val="24"/>
                <w:szCs w:val="24"/>
                <w14:ligatures w14:val="none"/>
              </w:rPr>
              <w:t xml:space="preserve"> </w:t>
            </w:r>
          </w:p>
        </w:tc>
      </w:tr>
      <w:tr w:rsidR="003A56D4" w:rsidRPr="00BF2FDC" w14:paraId="6F98578C" w14:textId="77777777" w:rsidTr="006A3DA6">
        <w:trPr>
          <w:trHeight w:val="1032"/>
        </w:trPr>
        <w:tc>
          <w:tcPr>
            <w:tcW w:w="670" w:type="dxa"/>
            <w:shd w:val="clear" w:color="auto" w:fill="auto"/>
            <w:noWrap/>
            <w:vAlign w:val="center"/>
          </w:tcPr>
          <w:p w14:paraId="49397659" w14:textId="77777777" w:rsidR="009C2551" w:rsidRPr="00BF2FDC" w:rsidRDefault="009C2551"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vAlign w:val="center"/>
          </w:tcPr>
          <w:p w14:paraId="3C7E0BEC" w14:textId="55CBE040" w:rsidR="009C2551" w:rsidRPr="00BF2FDC" w:rsidRDefault="009C255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2 Điều 2 </w:t>
            </w:r>
            <w:r w:rsidRPr="00BF2FDC">
              <w:rPr>
                <w:rFonts w:eastAsia="Times New Roman" w:cs="Times New Roman"/>
                <w:color w:val="000000" w:themeColor="text1"/>
                <w:kern w:val="0"/>
                <w:sz w:val="24"/>
                <w:szCs w:val="24"/>
                <w14:ligatures w14:val="none"/>
              </w:rPr>
              <w:t>(bổ sung điểm đ, e khoản 1 Điều 18 - uy tín tham dự thầu)</w:t>
            </w:r>
          </w:p>
        </w:tc>
        <w:tc>
          <w:tcPr>
            <w:tcW w:w="9860" w:type="dxa"/>
            <w:shd w:val="clear" w:color="auto" w:fill="auto"/>
            <w:vAlign w:val="center"/>
          </w:tcPr>
          <w:p w14:paraId="442DBA35" w14:textId="3F28AD70" w:rsidR="009C2551" w:rsidRPr="00BF2FDC" w:rsidRDefault="009C255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khoản 2 Điều 2 của dự thảo Nghị định, đề nghị điều chỉnh, bổ sung như sau: “2. Bổ sung các điểm đ, e, g và h khoản 1 Điều 18 như sau: ….</w:t>
            </w:r>
          </w:p>
          <w:p w14:paraId="4A9C4389" w14:textId="1D7C49F3" w:rsidR="009C2551" w:rsidRPr="00BF2FDC" w:rsidRDefault="009C255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b/>
                <w:bCs/>
                <w:i/>
                <w:iCs/>
                <w:color w:val="000000" w:themeColor="text1"/>
                <w:kern w:val="0"/>
                <w:sz w:val="24"/>
                <w:szCs w:val="24"/>
                <w14:ligatures w14:val="none"/>
              </w:rPr>
              <w:t>h) Nhà thầu không thực hiện biện pháp bảo đảm thực hiện hợp đồng theo quy định tại Điều 68 và Điều 75 của Luật Đấu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67D7C0B3" w14:textId="4B6CD171" w:rsidR="009C2551" w:rsidRPr="00BF2FDC" w:rsidRDefault="009C255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Trà Vinh</w:t>
            </w:r>
          </w:p>
        </w:tc>
        <w:tc>
          <w:tcPr>
            <w:tcW w:w="2126" w:type="dxa"/>
            <w:vMerge w:val="restart"/>
            <w:shd w:val="clear" w:color="auto" w:fill="auto"/>
            <w:noWrap/>
            <w:vAlign w:val="center"/>
          </w:tcPr>
          <w:p w14:paraId="5B087C60" w14:textId="3A7B457B" w:rsidR="009C2551" w:rsidRPr="00BF2FDC" w:rsidRDefault="009C255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Luật Đấu thầu năm 2023 (Điều 14 khoản 9 điểm c) quy định một trong các trường hợp không được hoàn trả bảo đảm dự thầu là </w:t>
            </w:r>
            <w:r w:rsidRPr="00BF2FDC">
              <w:rPr>
                <w:rFonts w:cs="Times New Roman"/>
                <w:color w:val="000000" w:themeColor="text1"/>
                <w:sz w:val="24"/>
                <w:szCs w:val="24"/>
                <w:shd w:val="clear" w:color="auto" w:fill="FFFFFF"/>
              </w:rPr>
              <w:t xml:space="preserve"> </w:t>
            </w:r>
            <w:r w:rsidRPr="00BF2FDC">
              <w:rPr>
                <w:rFonts w:eastAsia="Times New Roman" w:cs="Times New Roman"/>
                <w:color w:val="000000" w:themeColor="text1"/>
                <w:kern w:val="0"/>
                <w:sz w:val="24"/>
                <w:szCs w:val="24"/>
                <w14:ligatures w14:val="none"/>
              </w:rPr>
              <w:t>Nhà thầu, nhà đầu tư không thực hiện biện pháp bảo đảm thực hiện hợp đồng theo quy định tại </w:t>
            </w:r>
            <w:bookmarkStart w:id="0" w:name="tc_16"/>
            <w:r w:rsidRPr="00BF2FDC">
              <w:rPr>
                <w:rFonts w:eastAsia="Times New Roman" w:cs="Times New Roman"/>
                <w:color w:val="000000" w:themeColor="text1"/>
                <w:kern w:val="0"/>
                <w:sz w:val="24"/>
                <w:szCs w:val="24"/>
                <w14:ligatures w14:val="none"/>
              </w:rPr>
              <w:t>Điều 68 và Điều 75 của Luật này</w:t>
            </w:r>
            <w:bookmarkEnd w:id="0"/>
            <w:r w:rsidRPr="00BF2FDC">
              <w:rPr>
                <w:rFonts w:eastAsia="Times New Roman" w:cs="Times New Roman"/>
                <w:color w:val="000000" w:themeColor="text1"/>
                <w:kern w:val="0"/>
                <w:sz w:val="24"/>
                <w:szCs w:val="24"/>
                <w14:ligatures w14:val="none"/>
              </w:rPr>
              <w:t xml:space="preserve">. Theo đó, nhà thầu không thực hiện BĐTHHĐ đã bị tịch thu </w:t>
            </w:r>
            <w:r w:rsidRPr="00177704">
              <w:rPr>
                <w:rFonts w:eastAsia="Times New Roman" w:cs="Times New Roman"/>
                <w:color w:val="000000" w:themeColor="text1"/>
                <w:kern w:val="0"/>
                <w:sz w:val="24"/>
                <w:szCs w:val="24"/>
                <w14:ligatures w14:val="none"/>
              </w:rPr>
              <w:t>bảo đảm dự thầu.</w:t>
            </w:r>
            <w:r w:rsidR="00FF7A1A" w:rsidRPr="00177704">
              <w:rPr>
                <w:rFonts w:eastAsia="Times New Roman" w:cs="Times New Roman"/>
                <w:color w:val="000000" w:themeColor="text1"/>
                <w:kern w:val="0"/>
                <w:sz w:val="24"/>
                <w:szCs w:val="24"/>
                <w14:ligatures w14:val="none"/>
              </w:rPr>
              <w:t xml:space="preserve"> Ngoài ra, đối với gói thầu tư vấn (không phải thực hiện bảo đảm thực hiện hợp đồng), trường hợp nhà thầu không thực hiện thương thảo, hoàn thiện hợp đồng thì nhà thầu sẽ bị đánh giá về uy tín.</w:t>
            </w:r>
          </w:p>
        </w:tc>
      </w:tr>
      <w:tr w:rsidR="003A56D4" w:rsidRPr="00BF2FDC" w14:paraId="75E51BC0" w14:textId="77777777" w:rsidTr="006A3DA6">
        <w:trPr>
          <w:trHeight w:val="699"/>
        </w:trPr>
        <w:tc>
          <w:tcPr>
            <w:tcW w:w="670" w:type="dxa"/>
            <w:shd w:val="clear" w:color="auto" w:fill="auto"/>
            <w:noWrap/>
            <w:vAlign w:val="center"/>
          </w:tcPr>
          <w:p w14:paraId="573DD210" w14:textId="77777777" w:rsidR="009C2551" w:rsidRPr="00BF2FDC" w:rsidRDefault="009C2551"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79B0A36C" w14:textId="77777777" w:rsidR="009C2551" w:rsidRPr="00BF2FDC" w:rsidRDefault="009C2551"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0770D6DB" w14:textId="0DF51F5A" w:rsidR="009C2551" w:rsidRPr="00BF2FDC" w:rsidRDefault="009C2551" w:rsidP="006E7589">
            <w:pPr>
              <w:spacing w:before="0" w:after="0"/>
              <w:rPr>
                <w:rFonts w:eastAsia="Times New Roman" w:cs="Times New Roman"/>
                <w:b/>
                <w:bCs/>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bổ sung thêm điểm h: “</w:t>
            </w:r>
            <w:r w:rsidRPr="00BF2FDC">
              <w:rPr>
                <w:rFonts w:eastAsia="Times New Roman" w:cs="Times New Roman"/>
                <w:b/>
                <w:bCs/>
                <w:i/>
                <w:iCs/>
                <w:color w:val="000000" w:themeColor="text1"/>
                <w:kern w:val="0"/>
                <w:sz w:val="24"/>
                <w:szCs w:val="24"/>
                <w14:ligatures w14:val="none"/>
              </w:rPr>
              <w:t>h) Nhà thầu không thực hiện biện pháp bảo đảm thực hiện hợp đồng.”</w:t>
            </w:r>
          </w:p>
          <w:p w14:paraId="4F4D1E51" w14:textId="7AE1EF82" w:rsidR="009C2551" w:rsidRPr="00BF2FDC" w:rsidRDefault="009C2551"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Lý do: Theo khoản 2 Điều 6 của Nghị định 37/2015/NĐ-CP quy định về hiệu lực và tính pháp lý của hợp đồng xây dựng: </w:t>
            </w:r>
            <w:r w:rsidRPr="00BF2FDC">
              <w:rPr>
                <w:rFonts w:eastAsia="Times New Roman" w:cs="Times New Roman"/>
                <w:i/>
                <w:iCs/>
                <w:color w:val="000000" w:themeColor="text1"/>
                <w:kern w:val="0"/>
                <w:sz w:val="24"/>
                <w:szCs w:val="24"/>
                <w14:ligatures w14:val="none"/>
              </w:rPr>
              <w:t>Thời điểm có hiệu lực của hợp đồng xây dựng là thời điểm ký kết hợp đồng (đóng dấu nếu có) hoặc thời điểm cụ thể khác do các bên thỏa thuận trong hợp đồng xây dựng và bên giao thầu đã nhận được bảo đảm thực hiện hợp đồng của bên nhận thầu (đối với hợp đồng có quy định về bảo đảm thực hiện hợp đồng).</w:t>
            </w:r>
          </w:p>
          <w:p w14:paraId="087A70DB" w14:textId="5C90E97C" w:rsidR="009C2551" w:rsidRPr="00BF2FDC" w:rsidRDefault="009C255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Như vậy, việc nhà thầu trúng thầu cung cấp bảo đảm thực hiện hợp đồng là nội dung quan trọng, là cơ sở để đảm bảo hợp đồng ký kết có hiệu lực thi hành. Do vậy, đề nghị xem xét, bổ sung trường hợp nhà thầu sẽ bị đánh giá về uy tín trong việc tham dự thầu khi không thực hiện biện pháp bảo đảm thực hiện hợp đồng hoặc có thể nghiên cứu, xem xét, bổ sung quy định nhà thầu “sẽ bị khóa tài khoản trên Hệ thống mạng đấu thầu quốc gia trong thời hạn 06 tháng” tương tự như quy định tại điểm g khoản 1 Điều 89 Nghị định số 24/2024/NĐ-CP (áp dụng đối với mua sắm tập trung).</w:t>
            </w:r>
          </w:p>
        </w:tc>
        <w:tc>
          <w:tcPr>
            <w:tcW w:w="1559" w:type="dxa"/>
            <w:shd w:val="clear" w:color="auto" w:fill="auto"/>
            <w:vAlign w:val="center"/>
          </w:tcPr>
          <w:p w14:paraId="5C483688" w14:textId="2B715177" w:rsidR="009C2551" w:rsidRPr="00BF2FDC" w:rsidRDefault="009C255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vMerge/>
            <w:shd w:val="clear" w:color="auto" w:fill="auto"/>
            <w:noWrap/>
            <w:vAlign w:val="center"/>
          </w:tcPr>
          <w:p w14:paraId="5960E95B" w14:textId="77777777" w:rsidR="009C2551" w:rsidRPr="00BF2FDC" w:rsidRDefault="009C2551" w:rsidP="006E7589">
            <w:pPr>
              <w:spacing w:before="0" w:after="0"/>
              <w:rPr>
                <w:rFonts w:eastAsia="Times New Roman" w:cs="Times New Roman"/>
                <w:color w:val="000000" w:themeColor="text1"/>
                <w:kern w:val="0"/>
                <w:sz w:val="24"/>
                <w:szCs w:val="24"/>
                <w14:ligatures w14:val="none"/>
              </w:rPr>
            </w:pPr>
          </w:p>
        </w:tc>
      </w:tr>
      <w:tr w:rsidR="003A56D4" w:rsidRPr="00BF2FDC" w14:paraId="30A3FB5D" w14:textId="77777777" w:rsidTr="006A3DA6">
        <w:trPr>
          <w:trHeight w:val="1032"/>
        </w:trPr>
        <w:tc>
          <w:tcPr>
            <w:tcW w:w="670" w:type="dxa"/>
            <w:shd w:val="clear" w:color="auto" w:fill="auto"/>
            <w:noWrap/>
            <w:vAlign w:val="center"/>
          </w:tcPr>
          <w:p w14:paraId="4A47CD0A" w14:textId="77777777" w:rsidR="005102C3" w:rsidRPr="00BF2FDC" w:rsidRDefault="005102C3"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3F91D71E" w14:textId="77777777" w:rsidR="005102C3" w:rsidRPr="00BF2FDC" w:rsidRDefault="005102C3"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0F735988" w14:textId="4AD8BFE8" w:rsidR="00E137DB" w:rsidRPr="00BF2FDC" w:rsidRDefault="002D7871"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(i) </w:t>
            </w:r>
            <w:r w:rsidR="00FB69B8" w:rsidRPr="00BF2FDC">
              <w:rPr>
                <w:rFonts w:eastAsia="Times New Roman" w:cs="Times New Roman"/>
                <w:color w:val="000000" w:themeColor="text1"/>
                <w:kern w:val="0"/>
                <w:sz w:val="24"/>
                <w:szCs w:val="24"/>
                <w14:ligatures w14:val="none"/>
              </w:rPr>
              <w:t>Đề nghị làm rõ quy định “bản gốc bảo đảm dự thầu" bao gồm những l</w:t>
            </w:r>
            <w:r w:rsidR="00E137DB" w:rsidRPr="00BF2FDC">
              <w:rPr>
                <w:rFonts w:eastAsia="Times New Roman" w:cs="Times New Roman"/>
                <w:color w:val="000000" w:themeColor="text1"/>
                <w:kern w:val="0"/>
                <w:sz w:val="24"/>
                <w:szCs w:val="24"/>
                <w14:ligatures w14:val="none"/>
              </w:rPr>
              <w:t>oại</w:t>
            </w:r>
            <w:r w:rsidR="00FB69B8" w:rsidRPr="00BF2FDC">
              <w:rPr>
                <w:rFonts w:eastAsia="Times New Roman" w:cs="Times New Roman"/>
                <w:color w:val="000000" w:themeColor="text1"/>
                <w:kern w:val="0"/>
                <w:sz w:val="24"/>
                <w:szCs w:val="24"/>
                <w14:ligatures w14:val="none"/>
              </w:rPr>
              <w:t xml:space="preserve"> tài liệu và giấy tờ nào. </w:t>
            </w:r>
          </w:p>
          <w:p w14:paraId="58F6759C" w14:textId="6E2EC6B1" w:rsidR="005102C3" w:rsidRPr="00BF2FDC" w:rsidRDefault="002D7871"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(ii) </w:t>
            </w:r>
            <w:r w:rsidR="00FB69B8" w:rsidRPr="00BF2FDC">
              <w:rPr>
                <w:rFonts w:eastAsia="Times New Roman" w:cs="Times New Roman"/>
                <w:color w:val="000000" w:themeColor="text1"/>
                <w:kern w:val="0"/>
                <w:sz w:val="24"/>
                <w:szCs w:val="24"/>
                <w14:ligatures w14:val="none"/>
              </w:rPr>
              <w:t>Đồng thời đề nghị xem xét bổ sung tại điểm e khoản 1 Điều 18 Nghị định số 24/2024 NĐCP đối với trường hợp nhà thầu nộp bảo đảm dự thầu</w:t>
            </w:r>
            <w:r w:rsidR="00E137DB" w:rsidRPr="00BF2FDC">
              <w:rPr>
                <w:rFonts w:eastAsia="Times New Roman" w:cs="Times New Roman"/>
                <w:color w:val="000000" w:themeColor="text1"/>
                <w:kern w:val="0"/>
                <w:sz w:val="24"/>
                <w:szCs w:val="24"/>
                <w14:ligatures w14:val="none"/>
              </w:rPr>
              <w:t>/</w:t>
            </w:r>
            <w:r w:rsidR="00FB69B8" w:rsidRPr="00BF2FDC">
              <w:rPr>
                <w:rFonts w:eastAsia="Times New Roman" w:cs="Times New Roman"/>
                <w:color w:val="000000" w:themeColor="text1"/>
                <w:kern w:val="0"/>
                <w:sz w:val="24"/>
                <w:szCs w:val="24"/>
                <w14:ligatures w14:val="none"/>
              </w:rPr>
              <w:t xml:space="preserve"> các giấy tờ đảm bảo dự thầu như: thư bảo lãnh, giấy chứng nhận bảo hiể</w:t>
            </w:r>
            <w:r w:rsidR="004226D8" w:rsidRPr="00BF2FDC">
              <w:rPr>
                <w:rFonts w:eastAsia="Times New Roman" w:cs="Times New Roman"/>
                <w:color w:val="000000" w:themeColor="text1"/>
                <w:kern w:val="0"/>
                <w:sz w:val="24"/>
                <w:szCs w:val="24"/>
                <w14:ligatures w14:val="none"/>
              </w:rPr>
              <w:t>m,</w:t>
            </w:r>
            <w:r w:rsidR="00FB69B8" w:rsidRPr="00BF2FDC">
              <w:rPr>
                <w:rFonts w:eastAsia="Times New Roman" w:cs="Times New Roman"/>
                <w:color w:val="000000" w:themeColor="text1"/>
                <w:kern w:val="0"/>
                <w:sz w:val="24"/>
                <w:szCs w:val="24"/>
                <w14:ligatures w14:val="none"/>
              </w:rPr>
              <w:t xml:space="preserve">... </w:t>
            </w:r>
            <w:r w:rsidR="004226D8" w:rsidRPr="00BF2FDC">
              <w:rPr>
                <w:rFonts w:eastAsia="Times New Roman" w:cs="Times New Roman"/>
                <w:color w:val="000000" w:themeColor="text1"/>
                <w:kern w:val="0"/>
                <w:sz w:val="24"/>
                <w:szCs w:val="24"/>
                <w14:ligatures w14:val="none"/>
              </w:rPr>
              <w:t>nhưng</w:t>
            </w:r>
            <w:r w:rsidR="00FB69B8" w:rsidRPr="00BF2FDC">
              <w:rPr>
                <w:rFonts w:eastAsia="Times New Roman" w:cs="Times New Roman"/>
                <w:color w:val="000000" w:themeColor="text1"/>
                <w:kern w:val="0"/>
                <w:sz w:val="24"/>
                <w:szCs w:val="24"/>
                <w14:ligatures w14:val="none"/>
              </w:rPr>
              <w:t xml:space="preserve"> không đáp ứng yêu cầu theo </w:t>
            </w:r>
            <w:r w:rsidR="00AC3196" w:rsidRPr="00BF2FDC">
              <w:rPr>
                <w:rFonts w:eastAsia="Times New Roman" w:cs="Times New Roman"/>
                <w:color w:val="000000" w:themeColor="text1"/>
                <w:kern w:val="0"/>
                <w:sz w:val="24"/>
                <w:szCs w:val="24"/>
                <w14:ligatures w14:val="none"/>
              </w:rPr>
              <w:t>q</w:t>
            </w:r>
            <w:r w:rsidR="00FB69B8" w:rsidRPr="00BF2FDC">
              <w:rPr>
                <w:rFonts w:eastAsia="Times New Roman" w:cs="Times New Roman"/>
                <w:color w:val="000000" w:themeColor="text1"/>
                <w:kern w:val="0"/>
                <w:sz w:val="24"/>
                <w:szCs w:val="24"/>
                <w14:ligatures w14:val="none"/>
              </w:rPr>
              <w:t>uy định của pháp luật (điểm d khoản 3 Điều 24 Nghị định số 24/2024 NĐ-CP).</w:t>
            </w:r>
          </w:p>
        </w:tc>
        <w:tc>
          <w:tcPr>
            <w:tcW w:w="1559" w:type="dxa"/>
            <w:shd w:val="clear" w:color="auto" w:fill="auto"/>
            <w:vAlign w:val="center"/>
          </w:tcPr>
          <w:p w14:paraId="020AC81A" w14:textId="65785030" w:rsidR="005102C3" w:rsidRPr="00BF2FDC" w:rsidRDefault="00AC3196"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shd w:val="clear" w:color="auto" w:fill="auto"/>
            <w:noWrap/>
            <w:vAlign w:val="center"/>
          </w:tcPr>
          <w:p w14:paraId="53D7BEE3" w14:textId="799329EB" w:rsidR="002D7871" w:rsidRPr="00177704" w:rsidRDefault="00C5210B" w:rsidP="006E7589">
            <w:pPr>
              <w:spacing w:before="0" w:after="0"/>
              <w:rPr>
                <w:rFonts w:eastAsia="Times New Roman" w:cs="Times New Roman"/>
                <w:color w:val="000000" w:themeColor="text1"/>
                <w:kern w:val="0"/>
                <w:sz w:val="24"/>
                <w:szCs w:val="24"/>
                <w14:ligatures w14:val="none"/>
              </w:rPr>
            </w:pPr>
            <w:r w:rsidRPr="00177704">
              <w:rPr>
                <w:rFonts w:eastAsia="Times New Roman" w:cs="Times New Roman"/>
                <w:color w:val="000000" w:themeColor="text1"/>
                <w:kern w:val="0"/>
                <w:sz w:val="24"/>
                <w:szCs w:val="24"/>
                <w14:ligatures w14:val="none"/>
              </w:rPr>
              <w:t xml:space="preserve">Hiện nay, Hệ thống mạng đấu thầu quốc gia đã triển khai chức năng bảo lãnh điện tử theo đó trong thời gian tới, việc thực hiện </w:t>
            </w:r>
            <w:r w:rsidR="00DC3C6F" w:rsidRPr="00177704">
              <w:rPr>
                <w:rFonts w:eastAsia="Times New Roman" w:cs="Times New Roman"/>
                <w:color w:val="000000" w:themeColor="text1"/>
                <w:kern w:val="0"/>
                <w:sz w:val="24"/>
                <w:szCs w:val="24"/>
                <w14:ligatures w14:val="none"/>
              </w:rPr>
              <w:t>bảo</w:t>
            </w:r>
            <w:r w:rsidRPr="00177704">
              <w:rPr>
                <w:rFonts w:eastAsia="Times New Roman" w:cs="Times New Roman"/>
                <w:color w:val="000000" w:themeColor="text1"/>
                <w:kern w:val="0"/>
                <w:sz w:val="24"/>
                <w:szCs w:val="24"/>
                <w14:ligatures w14:val="none"/>
              </w:rPr>
              <w:t xml:space="preserve"> lãnh dự thầu bằng thư bảo lãnh điện tử, tránh xảy ra sai sót cũng như có giá trị pháp lý, nhà thầu không phải nộp bản gốc </w:t>
            </w:r>
            <w:r w:rsidR="002D7871" w:rsidRPr="00177704">
              <w:rPr>
                <w:rFonts w:eastAsia="Times New Roman" w:cs="Times New Roman"/>
                <w:color w:val="000000" w:themeColor="text1"/>
                <w:kern w:val="0"/>
                <w:sz w:val="24"/>
                <w:szCs w:val="24"/>
                <w14:ligatures w14:val="none"/>
              </w:rPr>
              <w:t xml:space="preserve">như quy định hiện nay. </w:t>
            </w:r>
          </w:p>
          <w:p w14:paraId="72AB4C88" w14:textId="014665D8" w:rsidR="005102C3" w:rsidRPr="00177704" w:rsidRDefault="002D7871" w:rsidP="006E7589">
            <w:pPr>
              <w:spacing w:before="0" w:after="0"/>
              <w:rPr>
                <w:rFonts w:eastAsia="Times New Roman" w:cs="Times New Roman"/>
                <w:color w:val="000000" w:themeColor="text1"/>
                <w:kern w:val="0"/>
                <w:sz w:val="24"/>
                <w:szCs w:val="24"/>
                <w14:ligatures w14:val="none"/>
              </w:rPr>
            </w:pPr>
            <w:r w:rsidRPr="00177704">
              <w:rPr>
                <w:rFonts w:eastAsia="Times New Roman" w:cs="Times New Roman"/>
                <w:color w:val="000000" w:themeColor="text1"/>
                <w:kern w:val="0"/>
                <w:sz w:val="24"/>
                <w:szCs w:val="24"/>
                <w14:ligatures w14:val="none"/>
              </w:rPr>
              <w:t xml:space="preserve">Ngoài ra, </w:t>
            </w:r>
            <w:r w:rsidR="008455BD" w:rsidRPr="00177704">
              <w:rPr>
                <w:rFonts w:eastAsia="Times New Roman" w:cs="Times New Roman"/>
                <w:color w:val="000000" w:themeColor="text1"/>
                <w:kern w:val="0"/>
                <w:sz w:val="24"/>
                <w:szCs w:val="24"/>
                <w14:ligatures w14:val="none"/>
              </w:rPr>
              <w:t>Nghị định 24/2024 (điểm d khoản 3 Điều 24) quy định về tính hợp lệ của E-HSDT.</w:t>
            </w:r>
            <w:r w:rsidR="00145EE1" w:rsidRPr="00177704">
              <w:rPr>
                <w:rFonts w:eastAsia="Times New Roman" w:cs="Times New Roman"/>
                <w:color w:val="000000" w:themeColor="text1"/>
                <w:kern w:val="0"/>
                <w:sz w:val="24"/>
                <w:szCs w:val="24"/>
                <w14:ligatures w14:val="none"/>
              </w:rPr>
              <w:t xml:space="preserve"> Theo đó, trường hợp nhà thầu nộp </w:t>
            </w:r>
            <w:r w:rsidR="008455BD" w:rsidRPr="00177704">
              <w:rPr>
                <w:rFonts w:eastAsia="Times New Roman" w:cs="Times New Roman"/>
                <w:color w:val="000000" w:themeColor="text1"/>
                <w:kern w:val="0"/>
                <w:sz w:val="24"/>
                <w:szCs w:val="24"/>
                <w14:ligatures w14:val="none"/>
              </w:rPr>
              <w:t>bảo đảm dự thầu</w:t>
            </w:r>
            <w:r w:rsidR="00145EE1" w:rsidRPr="00177704">
              <w:rPr>
                <w:rFonts w:eastAsia="Times New Roman" w:cs="Times New Roman"/>
                <w:color w:val="000000" w:themeColor="text1"/>
                <w:kern w:val="0"/>
                <w:sz w:val="24"/>
                <w:szCs w:val="24"/>
                <w14:ligatures w14:val="none"/>
              </w:rPr>
              <w:t xml:space="preserve"> không đáp ứng quy định </w:t>
            </w:r>
            <w:r w:rsidR="008455BD" w:rsidRPr="00177704">
              <w:rPr>
                <w:rFonts w:eastAsia="Times New Roman" w:cs="Times New Roman"/>
                <w:color w:val="000000" w:themeColor="text1"/>
                <w:kern w:val="0"/>
                <w:sz w:val="24"/>
                <w:szCs w:val="24"/>
                <w14:ligatures w14:val="none"/>
              </w:rPr>
              <w:t xml:space="preserve">tại điểm d khoản 3 Điều 24 Nghị định 24/2024 </w:t>
            </w:r>
            <w:r w:rsidR="00145EE1" w:rsidRPr="00177704">
              <w:rPr>
                <w:rFonts w:eastAsia="Times New Roman" w:cs="Times New Roman"/>
                <w:color w:val="000000" w:themeColor="text1"/>
                <w:kern w:val="0"/>
                <w:sz w:val="24"/>
                <w:szCs w:val="24"/>
                <w14:ligatures w14:val="none"/>
              </w:rPr>
              <w:t>thì E-HSDT của nhà thầu đã bị coi là không đáp ứng về tính hợp lệ và không cần đưa vào uy tín khi tham dự thầu</w:t>
            </w:r>
          </w:p>
        </w:tc>
      </w:tr>
      <w:tr w:rsidR="003A56D4" w:rsidRPr="00BF2FDC" w14:paraId="5DAED1A9" w14:textId="77777777" w:rsidTr="006A3DA6">
        <w:trPr>
          <w:trHeight w:val="557"/>
        </w:trPr>
        <w:tc>
          <w:tcPr>
            <w:tcW w:w="670" w:type="dxa"/>
            <w:shd w:val="clear" w:color="auto" w:fill="auto"/>
            <w:noWrap/>
            <w:vAlign w:val="center"/>
          </w:tcPr>
          <w:p w14:paraId="23474D01" w14:textId="77777777" w:rsidR="005D2C53" w:rsidRPr="00BF2FDC" w:rsidRDefault="005D2C53"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0161F396" w14:textId="2F6A951D" w:rsidR="005D2C53" w:rsidRPr="00BF2FDC" w:rsidRDefault="005D2C53"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2 Điều 2 </w:t>
            </w:r>
            <w:r w:rsidRPr="00BF2FDC">
              <w:rPr>
                <w:rFonts w:eastAsia="Times New Roman" w:cs="Times New Roman"/>
                <w:color w:val="000000" w:themeColor="text1"/>
                <w:kern w:val="0"/>
                <w:sz w:val="24"/>
                <w:szCs w:val="24"/>
                <w14:ligatures w14:val="none"/>
              </w:rPr>
              <w:t>(bổ sung điểm đ, e khoản 1 Điều 18 - uy tín tham dự thầu)</w:t>
            </w:r>
          </w:p>
        </w:tc>
        <w:tc>
          <w:tcPr>
            <w:tcW w:w="9860" w:type="dxa"/>
            <w:shd w:val="clear" w:color="auto" w:fill="auto"/>
            <w:vAlign w:val="center"/>
          </w:tcPr>
          <w:p w14:paraId="50715664" w14:textId="617BACAB" w:rsidR="005D2C53" w:rsidRPr="00BF2FDC" w:rsidRDefault="005D2C53"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 xml:space="preserve">Những trường hợp được bổ sung tại khoản 2 Điều 2 dự thảo là căn cứ cần thiết để Chủ đầu tư đánh giá về uy tín của nhà thầu trong việc tham dự thầu và đăng tải thông tin nhà thầu bị đánh giá trên Hệ thống mạng đấu thầu quốc gia theo quy định. Đây là những trường hợp rất thực tế và góp phần nâng cao hiệu quả trong quá trình lựa chọn nhà thầu. Do đó, Petrolimex hoàn toàn thống nhất với nội dung nêu trên, đồng thời đề xuất bổ sung thêm trường hợp sau: </w:t>
            </w:r>
            <w:r w:rsidRPr="00BF2FDC">
              <w:rPr>
                <w:rFonts w:cs="Times New Roman"/>
                <w:b/>
                <w:i/>
                <w:color w:val="000000" w:themeColor="text1"/>
                <w:sz w:val="24"/>
                <w:szCs w:val="24"/>
                <w:lang w:val="en-AU"/>
              </w:rPr>
              <w:t>“h) Nhà thầu cố ý gửi các yêu cầu làm rõ, kiến nghị không có căn cứ, gây khó khăn trong quá trình tổ chức lựa chọn nhà thầu.”</w:t>
            </w:r>
          </w:p>
          <w:p w14:paraId="25CA7B44" w14:textId="3CA6B522" w:rsidR="005D2C53" w:rsidRPr="00BF2FDC" w:rsidRDefault="005D2C53"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Lý do: Đây là trường hợp đã xảy ra trong thực tế, một số nhà thầu cố ý gửi các yêu cầu làm rõ, kiến nghị không có căn cứ, với mục đích gây khó khăn cho quá trình tổ chức lựa chọn nhà thầu. Do đó, cần có biện pháp để hạn chế những trường hợp này, đảm bảo nguyên tắc hiệu quả trong quá trình tổ chức lựa chọn nhà thầu.</w:t>
            </w:r>
          </w:p>
        </w:tc>
        <w:tc>
          <w:tcPr>
            <w:tcW w:w="1559" w:type="dxa"/>
            <w:shd w:val="clear" w:color="auto" w:fill="auto"/>
            <w:vAlign w:val="center"/>
          </w:tcPr>
          <w:p w14:paraId="63E794E7" w14:textId="36B1C01D" w:rsidR="005D2C53" w:rsidRPr="00BF2FDC" w:rsidRDefault="005D2C5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xăng dầu</w:t>
            </w:r>
          </w:p>
        </w:tc>
        <w:tc>
          <w:tcPr>
            <w:tcW w:w="2126" w:type="dxa"/>
            <w:shd w:val="clear" w:color="auto" w:fill="auto"/>
            <w:noWrap/>
            <w:vAlign w:val="center"/>
          </w:tcPr>
          <w:p w14:paraId="464845E9" w14:textId="51DD7EFC" w:rsidR="005D2C53" w:rsidRPr="00BF2FDC" w:rsidRDefault="006734B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Nội dung này đã được quy định trong hành vi bị cấm tại </w:t>
            </w:r>
            <w:r w:rsidR="00F40F6A" w:rsidRPr="00BF2FDC">
              <w:rPr>
                <w:rFonts w:eastAsia="Times New Roman" w:cs="Times New Roman"/>
                <w:color w:val="000000" w:themeColor="text1"/>
                <w:kern w:val="0"/>
                <w:sz w:val="24"/>
                <w:szCs w:val="24"/>
                <w14:ligatures w14:val="none"/>
              </w:rPr>
              <w:t xml:space="preserve">điểm d khoản 5 </w:t>
            </w:r>
            <w:r w:rsidRPr="00BF2FDC">
              <w:rPr>
                <w:rFonts w:eastAsia="Times New Roman" w:cs="Times New Roman"/>
                <w:color w:val="000000" w:themeColor="text1"/>
                <w:kern w:val="0"/>
                <w:sz w:val="24"/>
                <w:szCs w:val="24"/>
                <w14:ligatures w14:val="none"/>
              </w:rPr>
              <w:t>Điều 16 Luật Đấu thầu 2023 “</w:t>
            </w:r>
            <w:r w:rsidR="00A35CD4" w:rsidRPr="00BF2FDC">
              <w:rPr>
                <w:rFonts w:eastAsia="Times New Roman" w:cs="Times New Roman"/>
                <w:i/>
                <w:iCs/>
                <w:color w:val="000000" w:themeColor="text1"/>
                <w:kern w:val="0"/>
                <w:sz w:val="24"/>
                <w:szCs w:val="24"/>
                <w14:ligatures w14:val="none"/>
              </w:rPr>
              <w:t>Cố tình khiếu nại, tố cáo, kiến nghị sai sự thật để cản trở hoạt động đấu thầu”</w:t>
            </w:r>
          </w:p>
        </w:tc>
      </w:tr>
      <w:tr w:rsidR="003A56D4" w:rsidRPr="00BF2FDC" w14:paraId="079A0D9E" w14:textId="77777777" w:rsidTr="006A3DA6">
        <w:trPr>
          <w:trHeight w:val="558"/>
        </w:trPr>
        <w:tc>
          <w:tcPr>
            <w:tcW w:w="670" w:type="dxa"/>
            <w:shd w:val="clear" w:color="auto" w:fill="auto"/>
            <w:noWrap/>
            <w:vAlign w:val="center"/>
          </w:tcPr>
          <w:p w14:paraId="11571854" w14:textId="77777777" w:rsidR="005D2C53" w:rsidRPr="00BF2FDC" w:rsidRDefault="005D2C5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54D128D" w14:textId="448BED36" w:rsidR="005D2C53" w:rsidRPr="00BF2FDC" w:rsidRDefault="005D2C53"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730FA41B" w14:textId="4E78B06E" w:rsidR="00E81F38" w:rsidRPr="00BF2FDC" w:rsidRDefault="005D2C53"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 xml:space="preserve">Điều 18 quy định </w:t>
            </w:r>
            <w:r w:rsidRPr="00BF2FDC">
              <w:rPr>
                <w:rFonts w:cs="Times New Roman"/>
                <w:b/>
                <w:bCs/>
                <w:color w:val="000000" w:themeColor="text1"/>
                <w:sz w:val="24"/>
                <w:szCs w:val="24"/>
              </w:rPr>
              <w:t>thông tin về kết quả thực hiện hợp đồng</w:t>
            </w:r>
            <w:r w:rsidRPr="00BF2FDC">
              <w:rPr>
                <w:rFonts w:cs="Times New Roman"/>
                <w:color w:val="000000" w:themeColor="text1"/>
                <w:sz w:val="24"/>
                <w:szCs w:val="24"/>
              </w:rPr>
              <w:t xml:space="preserve"> của nhà thầu, chất lượng hàng hóa đã được sử dụng nên kiến nghị ban soạn thảo bổ sung thêm nội dung tại điểm g</w:t>
            </w:r>
            <w:r w:rsidR="00977E92" w:rsidRPr="00BF2FDC">
              <w:rPr>
                <w:rFonts w:cs="Times New Roman"/>
                <w:color w:val="000000" w:themeColor="text1"/>
                <w:sz w:val="24"/>
                <w:szCs w:val="24"/>
              </w:rPr>
              <w:t xml:space="preserve"> khoản 1 Điều 18</w:t>
            </w:r>
            <w:r w:rsidRPr="00BF2FDC">
              <w:rPr>
                <w:rFonts w:cs="Times New Roman"/>
                <w:color w:val="000000" w:themeColor="text1"/>
                <w:sz w:val="24"/>
                <w:szCs w:val="24"/>
              </w:rPr>
              <w:t xml:space="preserve"> như sau: </w:t>
            </w:r>
          </w:p>
          <w:p w14:paraId="08CD825E" w14:textId="0C742DF0" w:rsidR="005D2C53" w:rsidRPr="00BF2FDC" w:rsidRDefault="00E81F38"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 xml:space="preserve">“g. </w:t>
            </w:r>
            <w:r w:rsidR="005D2C53" w:rsidRPr="00BF2FDC">
              <w:rPr>
                <w:rFonts w:cs="Times New Roman"/>
                <w:color w:val="000000" w:themeColor="text1"/>
                <w:sz w:val="24"/>
                <w:szCs w:val="24"/>
              </w:rPr>
              <w:t>Nhà thầu không thực hiện đúng các cam kết trong hồ sơ dự thầu</w:t>
            </w:r>
            <w:r w:rsidR="005D2C53" w:rsidRPr="00BF2FDC">
              <w:rPr>
                <w:rFonts w:cs="Times New Roman"/>
                <w:b/>
                <w:bCs/>
                <w:i/>
                <w:iCs/>
                <w:color w:val="000000" w:themeColor="text1"/>
                <w:sz w:val="24"/>
                <w:szCs w:val="24"/>
              </w:rPr>
              <w:t xml:space="preserve"> và các điều khoản trong hợp đồng</w:t>
            </w:r>
            <w:r w:rsidRPr="00BF2FDC">
              <w:rPr>
                <w:rFonts w:cs="Times New Roman"/>
                <w:b/>
                <w:bCs/>
                <w:i/>
                <w:iCs/>
                <w:color w:val="000000" w:themeColor="text1"/>
                <w:sz w:val="24"/>
                <w:szCs w:val="24"/>
              </w:rPr>
              <w:t>”.</w:t>
            </w:r>
          </w:p>
        </w:tc>
        <w:tc>
          <w:tcPr>
            <w:tcW w:w="1559" w:type="dxa"/>
            <w:shd w:val="clear" w:color="auto" w:fill="auto"/>
            <w:vAlign w:val="center"/>
          </w:tcPr>
          <w:p w14:paraId="4F0F0D24" w14:textId="567D495E" w:rsidR="005D2C53" w:rsidRPr="00BF2FDC" w:rsidRDefault="005D2C5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Long</w:t>
            </w:r>
          </w:p>
        </w:tc>
        <w:tc>
          <w:tcPr>
            <w:tcW w:w="2126" w:type="dxa"/>
            <w:shd w:val="clear" w:color="auto" w:fill="auto"/>
            <w:noWrap/>
            <w:vAlign w:val="center"/>
          </w:tcPr>
          <w:p w14:paraId="0F77F260" w14:textId="2A6269EE" w:rsidR="005D2C53" w:rsidRPr="00BF2FDC" w:rsidRDefault="00E158D4"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Việc thực hiện các điều khoản </w:t>
            </w:r>
            <w:r w:rsidR="009045E4" w:rsidRPr="00BF2FDC">
              <w:rPr>
                <w:rFonts w:eastAsia="Times New Roman" w:cs="Times New Roman"/>
                <w:color w:val="000000" w:themeColor="text1"/>
                <w:kern w:val="0"/>
                <w:sz w:val="24"/>
                <w:szCs w:val="24"/>
                <w14:ligatures w14:val="none"/>
              </w:rPr>
              <w:t xml:space="preserve">trong hợp đồng tuân thủ các thỏa thuận giữa các bên tham gia hợp đồng. </w:t>
            </w:r>
            <w:r w:rsidR="00B9494B" w:rsidRPr="00BF2FDC">
              <w:rPr>
                <w:rFonts w:eastAsia="Times New Roman" w:cs="Times New Roman"/>
                <w:color w:val="000000" w:themeColor="text1"/>
                <w:kern w:val="0"/>
                <w:sz w:val="24"/>
                <w:szCs w:val="24"/>
                <w14:ligatures w14:val="none"/>
              </w:rPr>
              <w:t>Chủ đầu tư chịu trách nhiệm đánh giá việc thực hiện của nhà thầu trong quá trình triển khai hợp đồng.</w:t>
            </w:r>
          </w:p>
        </w:tc>
      </w:tr>
      <w:tr w:rsidR="000E07C5" w:rsidRPr="00BF2FDC" w14:paraId="62F283DC" w14:textId="77777777" w:rsidTr="006A3DA6">
        <w:trPr>
          <w:trHeight w:val="2590"/>
        </w:trPr>
        <w:tc>
          <w:tcPr>
            <w:tcW w:w="670" w:type="dxa"/>
            <w:shd w:val="clear" w:color="auto" w:fill="auto"/>
            <w:noWrap/>
            <w:vAlign w:val="center"/>
            <w:hideMark/>
          </w:tcPr>
          <w:p w14:paraId="5CEA2C6E"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2D5EB534"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Điểm a khoản 3 Điều 2 </w:t>
            </w:r>
            <w:r w:rsidRPr="00BF2FDC">
              <w:rPr>
                <w:rFonts w:eastAsia="Times New Roman" w:cs="Times New Roman"/>
                <w:color w:val="000000" w:themeColor="text1"/>
                <w:kern w:val="0"/>
                <w:sz w:val="24"/>
                <w:szCs w:val="24"/>
                <w14:ligatures w14:val="none"/>
              </w:rPr>
              <w:t>(sửa đổi điểm b khoản 1 Điều 24 - lập HSMT đồng thời với lập KHLCNT)</w:t>
            </w:r>
          </w:p>
          <w:p w14:paraId="255A4776"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1EB771DF" w14:textId="77777777" w:rsidR="000E07C5" w:rsidRPr="00BF2FDC" w:rsidRDefault="000E07C5" w:rsidP="0045252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1B95055C" w14:textId="77777777" w:rsidR="000E07C5" w:rsidRPr="00BF2FDC" w:rsidRDefault="000E07C5"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Tại </w:t>
            </w:r>
            <w:r w:rsidRPr="00BF2FDC">
              <w:rPr>
                <w:rFonts w:eastAsia="Times New Roman" w:cs="Times New Roman"/>
                <w:b/>
                <w:bCs/>
                <w:color w:val="000000" w:themeColor="text1"/>
                <w:kern w:val="0"/>
                <w:sz w:val="24"/>
                <w:szCs w:val="24"/>
                <w14:ligatures w14:val="none"/>
              </w:rPr>
              <w:t xml:space="preserve">điểm a khoản 3, khoản 7, khoản 8, khoản 9, khoản 11 Điều 2 </w:t>
            </w:r>
            <w:r w:rsidRPr="00BF2FDC">
              <w:rPr>
                <w:rFonts w:eastAsia="Times New Roman" w:cs="Times New Roman"/>
                <w:color w:val="000000" w:themeColor="text1"/>
                <w:kern w:val="0"/>
                <w:sz w:val="24"/>
                <w:szCs w:val="24"/>
                <w14:ligatures w14:val="none"/>
              </w:rPr>
              <w:t xml:space="preserve">Dự thảo có quy định nội dung: </w:t>
            </w:r>
            <w:r w:rsidRPr="00BF2FDC">
              <w:rPr>
                <w:rFonts w:eastAsia="Times New Roman" w:cs="Times New Roman"/>
                <w:i/>
                <w:iCs/>
                <w:color w:val="000000" w:themeColor="text1"/>
                <w:kern w:val="0"/>
                <w:sz w:val="24"/>
                <w:szCs w:val="24"/>
                <w14:ligatures w14:val="none"/>
              </w:rPr>
              <w:t xml:space="preserve">"Hồ sơ mời thầu/hồ sơ yêu cầu được lập sau khi phê duyệt kế hoạch lựa chọn nhà thầu hoặc đồng thời với quá trình lập kế hoạch lựa chọn nhà thầu nhưng đảm bảo hồ sơ mời thầu/hồ sơ yêu cầu được phê duyệt sau khi phê duyệt kế hoạch lựa chọn nhà thầu".  </w:t>
            </w:r>
          </w:p>
          <w:p w14:paraId="7E983FCA" w14:textId="59B8A4BE"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Tuy nhiên, theo quy định hiện hành thì để lựa chọn nhà thầu lập hồ sơ mời thầu/hồ sơ yêu cầu phải có gói thầu trong kế hoạch lựa chọn nhà thầu được phê duyệt. Do vậy, đề nghị cần </w:t>
            </w:r>
            <w:r w:rsidRPr="00BF2FDC">
              <w:rPr>
                <w:rFonts w:eastAsia="Times New Roman" w:cs="Times New Roman"/>
                <w:b/>
                <w:bCs/>
                <w:color w:val="000000" w:themeColor="text1"/>
                <w:kern w:val="0"/>
                <w:sz w:val="24"/>
                <w:szCs w:val="24"/>
                <w14:ligatures w14:val="none"/>
              </w:rPr>
              <w:t>có quy định về việc lựa chọn nhà thầu lập hồ sơ mời thầu/hồ sơ yêu cầu trong trường hợp hồ sơ mời thầu/hồ sơ yêu cầu được lập đồng thời với kế hoạch lựa chọn nhà thầu để có cơ sở thực hiện.</w:t>
            </w:r>
          </w:p>
        </w:tc>
        <w:tc>
          <w:tcPr>
            <w:tcW w:w="1559" w:type="dxa"/>
            <w:shd w:val="clear" w:color="auto" w:fill="auto"/>
            <w:vAlign w:val="center"/>
            <w:hideMark/>
          </w:tcPr>
          <w:p w14:paraId="31D42909"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Phú Yên</w:t>
            </w:r>
          </w:p>
        </w:tc>
        <w:tc>
          <w:tcPr>
            <w:tcW w:w="2126" w:type="dxa"/>
            <w:vMerge w:val="restart"/>
            <w:shd w:val="clear" w:color="auto" w:fill="auto"/>
            <w:noWrap/>
            <w:vAlign w:val="center"/>
            <w:hideMark/>
          </w:tcPr>
          <w:p w14:paraId="0D96AB32"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683253B6"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6DC24FF2"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Dự thảo Nghị định được sửa đổi theo hướng “</w:t>
            </w:r>
            <w:r w:rsidRPr="00BF2FDC">
              <w:rPr>
                <w:rFonts w:eastAsia="Times New Roman" w:cs="Times New Roman"/>
                <w:i/>
                <w:iCs/>
                <w:color w:val="000000" w:themeColor="text1"/>
                <w:kern w:val="0"/>
                <w:sz w:val="24"/>
                <w:szCs w:val="24"/>
                <w14:ligatures w14:val="none"/>
              </w:rPr>
              <w:t xml:space="preserve">Hồ sơ mời thầu được lập sau khi kế hoạch lựa chọn nhà thầu được phê duyệt </w:t>
            </w:r>
            <w:r w:rsidRPr="00BF2FDC">
              <w:rPr>
                <w:rFonts w:eastAsia="Times New Roman" w:cs="Times New Roman"/>
                <w:b/>
                <w:bCs/>
                <w:i/>
                <w:iCs/>
                <w:color w:val="000000" w:themeColor="text1"/>
                <w:kern w:val="0"/>
                <w:sz w:val="24"/>
                <w:szCs w:val="24"/>
                <w14:ligatures w14:val="none"/>
              </w:rPr>
              <w:t>hoặc có thể</w:t>
            </w:r>
            <w:r w:rsidRPr="00BF2FDC">
              <w:rPr>
                <w:rFonts w:eastAsia="Times New Roman" w:cs="Times New Roman"/>
                <w:i/>
                <w:iCs/>
                <w:color w:val="000000" w:themeColor="text1"/>
                <w:kern w:val="0"/>
                <w:sz w:val="24"/>
                <w:szCs w:val="24"/>
                <w14:ligatures w14:val="none"/>
              </w:rPr>
              <w:t xml:space="preserve"> được lập trong quá trình lập kế hoạch lựa chọn nhà thầu nhưng phải bảo đảm được phê duyệt sau khi kế hoạch lựa chọn nhà thầu được phê duyệt</w:t>
            </w:r>
            <w:r w:rsidRPr="00BF2FDC">
              <w:rPr>
                <w:rFonts w:eastAsia="Times New Roman" w:cs="Times New Roman"/>
                <w:color w:val="000000" w:themeColor="text1"/>
                <w:kern w:val="0"/>
                <w:sz w:val="24"/>
                <w:szCs w:val="24"/>
                <w14:ligatures w14:val="none"/>
              </w:rPr>
              <w:t xml:space="preserve">” nhằm tạo thuận lợi cho chủ đầu tư, bên mời thầu rút ngắn thời gian trong quá trình tổ chức lựa chọn nhà thầu nhưng vẫn đảm bảo tuân thủ quy định của pháp luật. </w:t>
            </w:r>
          </w:p>
          <w:p w14:paraId="5281E728"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Trường hợp đủ điều kiện thực hiện theo quy định này thì được thực hiện.</w:t>
            </w:r>
          </w:p>
          <w:p w14:paraId="33371377" w14:textId="5C8DC744"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r>
      <w:tr w:rsidR="000E07C5" w:rsidRPr="00BF2FDC" w14:paraId="6A19EA78" w14:textId="77777777" w:rsidTr="006A3DA6">
        <w:trPr>
          <w:trHeight w:val="976"/>
        </w:trPr>
        <w:tc>
          <w:tcPr>
            <w:tcW w:w="670" w:type="dxa"/>
            <w:shd w:val="clear" w:color="auto" w:fill="auto"/>
            <w:noWrap/>
            <w:vAlign w:val="center"/>
            <w:hideMark/>
          </w:tcPr>
          <w:p w14:paraId="0CB981A4"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43AF2793" w14:textId="77777777" w:rsidR="000E07C5" w:rsidRPr="00BF2FDC" w:rsidRDefault="000E07C5" w:rsidP="0045252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39D13C3D" w14:textId="0ADCBED1"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Xem xét chỉnh sửa đ</w:t>
            </w:r>
            <w:r w:rsidRPr="00BF2FDC">
              <w:rPr>
                <w:rFonts w:eastAsia="Times New Roman" w:cs="Times New Roman"/>
                <w:b/>
                <w:bCs/>
                <w:color w:val="000000" w:themeColor="text1"/>
                <w:kern w:val="0"/>
                <w:sz w:val="24"/>
                <w:szCs w:val="24"/>
                <w14:ligatures w14:val="none"/>
              </w:rPr>
              <w:t>iểm a khoản 3 Điều 2; khoản 7 Điều 2</w:t>
            </w:r>
            <w:r w:rsidRPr="00BF2FDC">
              <w:rPr>
                <w:rFonts w:eastAsia="Times New Roman" w:cs="Times New Roman"/>
                <w:color w:val="000000" w:themeColor="text1"/>
                <w:kern w:val="0"/>
                <w:sz w:val="24"/>
                <w:szCs w:val="24"/>
                <w14:ligatures w14:val="none"/>
              </w:rPr>
              <w:t xml:space="preserve"> của dự thảo như sau: </w:t>
            </w:r>
          </w:p>
          <w:p w14:paraId="57975C14" w14:textId="5191080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w:t>
            </w:r>
            <w:r w:rsidRPr="00BF2FDC">
              <w:rPr>
                <w:rFonts w:eastAsia="Times New Roman" w:cs="Times New Roman"/>
                <w:i/>
                <w:iCs/>
                <w:color w:val="000000" w:themeColor="text1"/>
                <w:kern w:val="0"/>
                <w:sz w:val="24"/>
                <w:szCs w:val="24"/>
                <w14:ligatures w14:val="none"/>
              </w:rPr>
              <w:t xml:space="preserve">b) Kế hoạch lựa chọn nhà thầu được duyệt. Hồ sơ mời thầu được lập sau khi phê duyệt kế hoạch lựa chọn nhà thầu hoặc đồng thời với quá trình lập kế hoạch lựa chọn nhà thầu </w:t>
            </w:r>
            <w:r w:rsidRPr="00BF2FDC">
              <w:rPr>
                <w:rFonts w:eastAsia="Times New Roman" w:cs="Times New Roman"/>
                <w:b/>
                <w:bCs/>
                <w:i/>
                <w:iCs/>
                <w:color w:val="000000" w:themeColor="text1"/>
                <w:kern w:val="0"/>
                <w:sz w:val="24"/>
                <w:szCs w:val="24"/>
                <w14:ligatures w14:val="none"/>
              </w:rPr>
              <w:t xml:space="preserve">đối với trường hợp thuê tư vấn đấu thầu lập hồ sơ mời thầu theo quy định tại khoản 4 Điều 23 Luật Đấu thầu </w:t>
            </w:r>
            <w:r w:rsidRPr="00BF2FDC">
              <w:rPr>
                <w:rFonts w:eastAsia="Times New Roman" w:cs="Times New Roman"/>
                <w:i/>
                <w:iCs/>
                <w:color w:val="000000" w:themeColor="text1"/>
                <w:kern w:val="0"/>
                <w:sz w:val="24"/>
                <w:szCs w:val="24"/>
                <w14:ligatures w14:val="none"/>
              </w:rPr>
              <w:t>hoặc chủ đầu tư tự thực hiện nhưng bảo đảm hồ sơ mời thầu được phê duyệt sau khi phê duyệt kế hoạch lựa chọn nhà thầu.</w:t>
            </w:r>
            <w:r w:rsidRPr="00BF2FDC">
              <w:rPr>
                <w:rFonts w:eastAsia="Times New Roman" w:cs="Times New Roman"/>
                <w:color w:val="000000" w:themeColor="text1"/>
                <w:kern w:val="0"/>
                <w:sz w:val="24"/>
                <w:szCs w:val="24"/>
                <w14:ligatures w14:val="none"/>
              </w:rPr>
              <w:t>”.</w:t>
            </w:r>
          </w:p>
          <w:p w14:paraId="318E18AE" w14:textId="2B00C521"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Trường hợp thuê tư vấn đấu thầu lập hồ sơ mời thầu và không thực hiện theo quy định tại khoản 4 Điều 23 Luật Đấu thầu, thì chủ đầu tư phải tiến hành ký kết hợp đồng với đơn vị tư vấn, tuy nhiên, tại Điều 65 Luật Đấu thầu quy định hồ sơ hợp đồng bao gồm Quyết định phê duyệt kết quả lựa chọn nhà thầu. Mặt khác, tại điểm b khoản 3 Điều 23 Luật Đấu thầu, đối với trường hợp chỉ định thầu tư vấn đấu thầu phải có kế hoạch lựa chọn nhà thầu được phê duyệt.</w:t>
            </w:r>
          </w:p>
        </w:tc>
        <w:tc>
          <w:tcPr>
            <w:tcW w:w="1559" w:type="dxa"/>
            <w:shd w:val="clear" w:color="auto" w:fill="auto"/>
            <w:vAlign w:val="center"/>
            <w:hideMark/>
          </w:tcPr>
          <w:p w14:paraId="3355A2BA"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Kiên Giang</w:t>
            </w:r>
          </w:p>
        </w:tc>
        <w:tc>
          <w:tcPr>
            <w:tcW w:w="2126" w:type="dxa"/>
            <w:vMerge/>
            <w:shd w:val="clear" w:color="auto" w:fill="auto"/>
            <w:noWrap/>
            <w:vAlign w:val="center"/>
            <w:hideMark/>
          </w:tcPr>
          <w:p w14:paraId="77509967" w14:textId="58386270" w:rsidR="000E07C5" w:rsidRPr="00BF2FDC" w:rsidRDefault="000E07C5" w:rsidP="006E7589">
            <w:pPr>
              <w:spacing w:before="0" w:after="0"/>
              <w:rPr>
                <w:rFonts w:eastAsia="Times New Roman" w:cs="Times New Roman"/>
                <w:color w:val="000000" w:themeColor="text1"/>
                <w:kern w:val="0"/>
                <w:sz w:val="24"/>
                <w:szCs w:val="24"/>
                <w14:ligatures w14:val="none"/>
              </w:rPr>
            </w:pPr>
          </w:p>
        </w:tc>
      </w:tr>
      <w:tr w:rsidR="000E07C5" w:rsidRPr="00BF2FDC" w14:paraId="4D7D9F43" w14:textId="77777777" w:rsidTr="006A3DA6">
        <w:trPr>
          <w:trHeight w:val="976"/>
        </w:trPr>
        <w:tc>
          <w:tcPr>
            <w:tcW w:w="670" w:type="dxa"/>
            <w:shd w:val="clear" w:color="auto" w:fill="auto"/>
            <w:noWrap/>
            <w:vAlign w:val="center"/>
          </w:tcPr>
          <w:p w14:paraId="0C66F719"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6522235E" w14:textId="77777777" w:rsidR="000E07C5" w:rsidRPr="00BF2FDC" w:rsidRDefault="000E07C5" w:rsidP="0045252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69B3AA35" w14:textId="5CF28AE1"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Đối với trường hợp hồ sơ mời thầu được lập đồng thời với quá trình lập kế hoạch lựa chọn nhà thầu, </w:t>
            </w:r>
            <w:r w:rsidRPr="00BF2FDC">
              <w:rPr>
                <w:rFonts w:eastAsia="Times New Roman" w:cs="Times New Roman"/>
                <w:b/>
                <w:bCs/>
                <w:color w:val="000000" w:themeColor="text1"/>
                <w:kern w:val="0"/>
                <w:sz w:val="24"/>
                <w:szCs w:val="24"/>
                <w14:ligatures w14:val="none"/>
              </w:rPr>
              <w:t>cần nêu rõ cơ sở pháp lý để giao đơn vị tư vấn thực hiện lập</w:t>
            </w:r>
            <w:r w:rsidRPr="00BF2FDC">
              <w:rPr>
                <w:rFonts w:eastAsia="Times New Roman" w:cs="Times New Roman"/>
                <w:color w:val="000000" w:themeColor="text1"/>
                <w:kern w:val="0"/>
                <w:sz w:val="24"/>
                <w:szCs w:val="24"/>
                <w14:ligatures w14:val="none"/>
              </w:rPr>
              <w:t>, thẩm định hồ sơ mời thầu do gói thầu tư vấn lập hồ sơ mời thầu, thẩm định hồ sơ mời thầu chưa có trong kế hoạch lựa chọn nhà thầu được duyệt.</w:t>
            </w:r>
          </w:p>
        </w:tc>
        <w:tc>
          <w:tcPr>
            <w:tcW w:w="1559" w:type="dxa"/>
            <w:shd w:val="clear" w:color="auto" w:fill="auto"/>
            <w:vAlign w:val="center"/>
          </w:tcPr>
          <w:p w14:paraId="2C95A406" w14:textId="556116A6"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Trà Vinh</w:t>
            </w:r>
          </w:p>
        </w:tc>
        <w:tc>
          <w:tcPr>
            <w:tcW w:w="2126" w:type="dxa"/>
            <w:vMerge/>
            <w:shd w:val="clear" w:color="auto" w:fill="auto"/>
            <w:noWrap/>
            <w:vAlign w:val="center"/>
          </w:tcPr>
          <w:p w14:paraId="03C23BD2" w14:textId="1BB6BDB9" w:rsidR="000E07C5" w:rsidRPr="00BF2FDC" w:rsidRDefault="000E07C5" w:rsidP="006E7589">
            <w:pPr>
              <w:spacing w:before="0" w:after="0"/>
              <w:rPr>
                <w:rFonts w:eastAsia="Times New Roman" w:cs="Times New Roman"/>
                <w:color w:val="000000" w:themeColor="text1"/>
                <w:kern w:val="0"/>
                <w:sz w:val="24"/>
                <w:szCs w:val="24"/>
                <w14:ligatures w14:val="none"/>
              </w:rPr>
            </w:pPr>
          </w:p>
        </w:tc>
      </w:tr>
      <w:tr w:rsidR="000E07C5" w:rsidRPr="00BF2FDC" w14:paraId="12D4DC17" w14:textId="77777777" w:rsidTr="006A3DA6">
        <w:trPr>
          <w:trHeight w:val="1530"/>
        </w:trPr>
        <w:tc>
          <w:tcPr>
            <w:tcW w:w="670" w:type="dxa"/>
            <w:shd w:val="clear" w:color="auto" w:fill="auto"/>
            <w:noWrap/>
            <w:vAlign w:val="center"/>
            <w:hideMark/>
          </w:tcPr>
          <w:p w14:paraId="7F44E6B7"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1153F49E" w14:textId="77777777" w:rsidR="000E07C5" w:rsidRPr="00BF2FDC" w:rsidRDefault="000E07C5" w:rsidP="0045252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5CDC07DF"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xem xét điều chỉnh, bổ sung quy định tại điểm a, khoản 3, Điều 2 dự thảo Nghị định: “</w:t>
            </w:r>
            <w:r w:rsidRPr="00BF2FDC">
              <w:rPr>
                <w:rFonts w:eastAsia="Times New Roman" w:cs="Times New Roman"/>
                <w:i/>
                <w:iCs/>
                <w:color w:val="000000" w:themeColor="text1"/>
                <w:kern w:val="0"/>
                <w:sz w:val="24"/>
                <w:szCs w:val="24"/>
                <w14:ligatures w14:val="none"/>
              </w:rPr>
              <w:t xml:space="preserve">Hồ sơ mời thầu được lập sau khi phê duyệt kế hoạch lựa chọn nhà thầu hoặc đồng thời với quá trình lập kế hoạch lựa chọn nhà thầu </w:t>
            </w:r>
            <w:r w:rsidRPr="00BF2FDC">
              <w:rPr>
                <w:rFonts w:eastAsia="Times New Roman" w:cs="Times New Roman"/>
                <w:b/>
                <w:bCs/>
                <w:i/>
                <w:iCs/>
                <w:color w:val="000000" w:themeColor="text1"/>
                <w:kern w:val="0"/>
                <w:sz w:val="24"/>
                <w:szCs w:val="24"/>
                <w14:ligatures w14:val="none"/>
              </w:rPr>
              <w:t>(đối với gói thầu Tư vấn lập Hồ sơ mời thầu có giá gói thầu nằm trong hạn mức qui định tại khoản 4 Điều 23 Luật Đấu thầu)</w:t>
            </w:r>
            <w:r w:rsidRPr="00BF2FDC">
              <w:rPr>
                <w:rFonts w:eastAsia="Times New Roman" w:cs="Times New Roman"/>
                <w:i/>
                <w:iCs/>
                <w:color w:val="000000" w:themeColor="text1"/>
                <w:kern w:val="0"/>
                <w:sz w:val="24"/>
                <w:szCs w:val="24"/>
                <w14:ligatures w14:val="none"/>
              </w:rPr>
              <w:t xml:space="preserve"> nhưng bảo đảm hồ sơ mời thầu được phê duyệt sau khi phê duyệt kế hoạch lựa chọn nhà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0026D1E1"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Nam</w:t>
            </w:r>
          </w:p>
        </w:tc>
        <w:tc>
          <w:tcPr>
            <w:tcW w:w="2126" w:type="dxa"/>
            <w:vMerge/>
            <w:shd w:val="clear" w:color="auto" w:fill="auto"/>
            <w:noWrap/>
            <w:vAlign w:val="center"/>
            <w:hideMark/>
          </w:tcPr>
          <w:p w14:paraId="6C4E4C5F" w14:textId="41C8DCE8" w:rsidR="000E07C5" w:rsidRPr="00BF2FDC" w:rsidRDefault="000E07C5" w:rsidP="006E7589">
            <w:pPr>
              <w:spacing w:before="0" w:after="0"/>
              <w:rPr>
                <w:rFonts w:eastAsia="Times New Roman" w:cs="Times New Roman"/>
                <w:color w:val="000000" w:themeColor="text1"/>
                <w:kern w:val="0"/>
                <w:sz w:val="24"/>
                <w:szCs w:val="24"/>
                <w14:ligatures w14:val="none"/>
              </w:rPr>
            </w:pPr>
          </w:p>
        </w:tc>
      </w:tr>
      <w:tr w:rsidR="000E07C5" w:rsidRPr="00BF2FDC" w14:paraId="3B6520DE" w14:textId="77777777" w:rsidTr="008464AE">
        <w:trPr>
          <w:trHeight w:val="983"/>
        </w:trPr>
        <w:tc>
          <w:tcPr>
            <w:tcW w:w="670" w:type="dxa"/>
            <w:shd w:val="clear" w:color="auto" w:fill="auto"/>
            <w:noWrap/>
            <w:vAlign w:val="center"/>
            <w:hideMark/>
          </w:tcPr>
          <w:p w14:paraId="0B0C1EB9"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shd w:val="clear" w:color="auto" w:fill="auto"/>
            <w:vAlign w:val="center"/>
            <w:hideMark/>
          </w:tcPr>
          <w:p w14:paraId="6B0353CE" w14:textId="4264A2CC" w:rsidR="000E07C5" w:rsidRPr="00BF2FDC" w:rsidRDefault="000E07C5"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79B2F34E"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Tại điểm a khoản 3, khoản 7 Điều 2: Đề nghị chỉnh sửa từ</w:t>
            </w:r>
            <w:r w:rsidRPr="00BF2FDC">
              <w:rPr>
                <w:rFonts w:eastAsia="Times New Roman" w:cs="Times New Roman"/>
                <w:i/>
                <w:iCs/>
                <w:color w:val="000000" w:themeColor="text1"/>
                <w:kern w:val="0"/>
                <w:sz w:val="24"/>
                <w:szCs w:val="24"/>
                <w14:ligatures w14:val="none"/>
              </w:rPr>
              <w:t xml:space="preserve"> "a)... Hồ sơ mời thầu được lập sau khi phê duyệt kế hoạch lựa chọn nhà thầu hoặc đồng thời với quá trình lập kế hoạch lựa chọn nhà thầu nhưng bảo đảm hồ sơ mời thầu </w:t>
            </w:r>
            <w:r w:rsidRPr="00BF2FDC">
              <w:rPr>
                <w:rFonts w:eastAsia="Times New Roman" w:cs="Times New Roman"/>
                <w:b/>
                <w:bCs/>
                <w:i/>
                <w:iCs/>
                <w:color w:val="000000" w:themeColor="text1"/>
                <w:kern w:val="0"/>
                <w:sz w:val="24"/>
                <w:szCs w:val="24"/>
                <w14:ligatures w14:val="none"/>
              </w:rPr>
              <w:t xml:space="preserve">được phê duyệt sau khi </w:t>
            </w:r>
            <w:r w:rsidRPr="00BF2FDC">
              <w:rPr>
                <w:rFonts w:eastAsia="Times New Roman" w:cs="Times New Roman"/>
                <w:i/>
                <w:iCs/>
                <w:color w:val="000000" w:themeColor="text1"/>
                <w:kern w:val="0"/>
                <w:sz w:val="24"/>
                <w:szCs w:val="24"/>
                <w14:ligatures w14:val="none"/>
              </w:rPr>
              <w:t xml:space="preserve">phê duyệt kế hoạch lựa chọn nhà thầu;" </w:t>
            </w:r>
            <w:r w:rsidRPr="00BF2FDC">
              <w:rPr>
                <w:rFonts w:eastAsia="Times New Roman" w:cs="Times New Roman"/>
                <w:color w:val="000000" w:themeColor="text1"/>
                <w:kern w:val="0"/>
                <w:sz w:val="24"/>
                <w:szCs w:val="24"/>
                <w14:ligatures w14:val="none"/>
              </w:rPr>
              <w:t>thành "a)...</w:t>
            </w:r>
            <w:r w:rsidRPr="00BF2FDC">
              <w:rPr>
                <w:rFonts w:eastAsia="Times New Roman" w:cs="Times New Roman"/>
                <w:i/>
                <w:iCs/>
                <w:color w:val="000000" w:themeColor="text1"/>
                <w:kern w:val="0"/>
                <w:sz w:val="24"/>
                <w:szCs w:val="24"/>
                <w14:ligatures w14:val="none"/>
              </w:rPr>
              <w:t xml:space="preserve"> Hồ sơ mời thầu được lập sau khi phê duyệt kế hoạch lựa chọn nhà thầu hoặc đồng thời với quá trình lập kế hoạch lựa chọn nhà thầu nhưng bảo đảm hồ sơ mời thầu được </w:t>
            </w:r>
            <w:r w:rsidRPr="00BF2FDC">
              <w:rPr>
                <w:rFonts w:eastAsia="Times New Roman" w:cs="Times New Roman"/>
                <w:b/>
                <w:bCs/>
                <w:i/>
                <w:iCs/>
                <w:color w:val="000000" w:themeColor="text1"/>
                <w:kern w:val="0"/>
                <w:sz w:val="24"/>
                <w:szCs w:val="24"/>
                <w14:ligatures w14:val="none"/>
              </w:rPr>
              <w:t>lập căn cứ quyết định</w:t>
            </w:r>
            <w:r w:rsidRPr="00BF2FDC">
              <w:rPr>
                <w:rFonts w:eastAsia="Times New Roman" w:cs="Times New Roman"/>
                <w:i/>
                <w:iCs/>
                <w:color w:val="000000" w:themeColor="text1"/>
                <w:kern w:val="0"/>
                <w:sz w:val="24"/>
                <w:szCs w:val="24"/>
                <w14:ligatures w14:val="none"/>
              </w:rPr>
              <w:t xml:space="preserve"> phê duyệt kế hoạch lựa chọn nhà thầu;".</w:t>
            </w:r>
            <w:r w:rsidRPr="00BF2FDC">
              <w:rPr>
                <w:rFonts w:eastAsia="Times New Roman" w:cs="Times New Roman"/>
                <w:color w:val="000000" w:themeColor="text1"/>
                <w:kern w:val="0"/>
                <w:sz w:val="24"/>
                <w:szCs w:val="24"/>
                <w14:ligatures w14:val="none"/>
              </w:rPr>
              <w:t xml:space="preserve"> Mặt khác, đề nghị đơn vị soạn thảo nghiên cứu theo hướng tách biệt 02 thủ tục "Lập, thẩm định, phê duyệt kế hoạch lựa chọn nhà thầu" và trình tự "Lập, thẩm định, phê duyệt hồ sơ mời thầu" theo trình tự riêng biệt để tránh việc chồng chéo, mâu thuẫn trong quá trình thực hiện.</w:t>
            </w:r>
          </w:p>
        </w:tc>
        <w:tc>
          <w:tcPr>
            <w:tcW w:w="1559" w:type="dxa"/>
            <w:shd w:val="clear" w:color="auto" w:fill="auto"/>
            <w:vAlign w:val="center"/>
            <w:hideMark/>
          </w:tcPr>
          <w:p w14:paraId="612CDFB6"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Yên Bái</w:t>
            </w:r>
          </w:p>
        </w:tc>
        <w:tc>
          <w:tcPr>
            <w:tcW w:w="2126" w:type="dxa"/>
            <w:vMerge/>
            <w:shd w:val="clear" w:color="auto" w:fill="auto"/>
            <w:noWrap/>
            <w:vAlign w:val="center"/>
            <w:hideMark/>
          </w:tcPr>
          <w:p w14:paraId="118F2402" w14:textId="5A3483DF" w:rsidR="000E07C5" w:rsidRPr="00BF2FDC" w:rsidRDefault="000E07C5" w:rsidP="006E7589">
            <w:pPr>
              <w:spacing w:before="0" w:after="0"/>
              <w:rPr>
                <w:rFonts w:eastAsia="Times New Roman" w:cs="Times New Roman"/>
                <w:color w:val="000000" w:themeColor="text1"/>
                <w:kern w:val="0"/>
                <w:sz w:val="24"/>
                <w:szCs w:val="24"/>
                <w14:ligatures w14:val="none"/>
              </w:rPr>
            </w:pPr>
          </w:p>
        </w:tc>
      </w:tr>
      <w:tr w:rsidR="000E07C5" w:rsidRPr="00BF2FDC" w14:paraId="5A78BCC3" w14:textId="77777777" w:rsidTr="006A3DA6">
        <w:trPr>
          <w:trHeight w:val="1499"/>
        </w:trPr>
        <w:tc>
          <w:tcPr>
            <w:tcW w:w="670" w:type="dxa"/>
            <w:shd w:val="clear" w:color="auto" w:fill="auto"/>
            <w:noWrap/>
            <w:vAlign w:val="center"/>
          </w:tcPr>
          <w:p w14:paraId="072B783C"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29B04BE6"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11B915C1"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Về căn cứ lập hồ sơ mời thầu (quy định tại khoản 3): Đề nghị bổ sung căn cứ “</w:t>
            </w:r>
            <w:r w:rsidRPr="00BF2FDC">
              <w:rPr>
                <w:rFonts w:eastAsia="Times New Roman" w:cs="Times New Roman"/>
                <w:b/>
                <w:bCs/>
                <w:i/>
                <w:iCs/>
                <w:color w:val="000000" w:themeColor="text1"/>
                <w:kern w:val="0"/>
                <w:sz w:val="24"/>
                <w:szCs w:val="24"/>
                <w14:ligatures w14:val="none"/>
              </w:rPr>
              <w:t>Kế hoạch vốn năm bố trí để thực hiện dự án</w:t>
            </w:r>
            <w:r w:rsidRPr="00BF2FDC">
              <w:rPr>
                <w:rFonts w:eastAsia="Times New Roman" w:cs="Times New Roman"/>
                <w:color w:val="000000" w:themeColor="text1"/>
                <w:kern w:val="0"/>
                <w:sz w:val="24"/>
                <w:szCs w:val="24"/>
                <w14:ligatures w14:val="none"/>
              </w:rPr>
              <w:t xml:space="preserve">”. </w:t>
            </w:r>
          </w:p>
          <w:p w14:paraId="6B5C6F93" w14:textId="235868CC"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Đề nghị bổ sung điều khoản hướng dẫn về các trường hợp chưa đủ điều kiện lập kế hoạch lựa chọn nhà thầu cho toàn bộ dự án, dự toán mua sắm theo quy định tại khoản 1 Điều 37 của Luật Đấu thầu 2023.</w:t>
            </w:r>
          </w:p>
        </w:tc>
        <w:tc>
          <w:tcPr>
            <w:tcW w:w="1559" w:type="dxa"/>
            <w:shd w:val="clear" w:color="auto" w:fill="auto"/>
            <w:vAlign w:val="center"/>
          </w:tcPr>
          <w:p w14:paraId="54313D02" w14:textId="1FDEAB3F"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Hải Dương</w:t>
            </w:r>
          </w:p>
        </w:tc>
        <w:tc>
          <w:tcPr>
            <w:tcW w:w="2126" w:type="dxa"/>
            <w:shd w:val="clear" w:color="auto" w:fill="auto"/>
            <w:noWrap/>
            <w:vAlign w:val="center"/>
          </w:tcPr>
          <w:p w14:paraId="7FFE5110" w14:textId="2AFF7C70"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hướng dẫn tại Mẫu Kế hoạch lựa chọn nhà thầu ban hành kèm theo Thông tư số 06/2024/TT-BKHĐT ngày 26/4/2024</w:t>
            </w:r>
          </w:p>
        </w:tc>
      </w:tr>
      <w:tr w:rsidR="000E07C5" w:rsidRPr="00BF2FDC" w14:paraId="66FCCE1D" w14:textId="77777777" w:rsidTr="000E07C5">
        <w:trPr>
          <w:trHeight w:val="555"/>
        </w:trPr>
        <w:tc>
          <w:tcPr>
            <w:tcW w:w="670" w:type="dxa"/>
            <w:shd w:val="clear" w:color="auto" w:fill="auto"/>
            <w:noWrap/>
            <w:vAlign w:val="center"/>
          </w:tcPr>
          <w:p w14:paraId="3AE693E9"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3AC5135B" w14:textId="77777777" w:rsidR="000E07C5" w:rsidRPr="00BF2FDC" w:rsidRDefault="000E07C5"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4C334A9D"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Tại khoản 3, khoản 7, khoản 8, khoản 9, khoản 10, khoản 11 Điều 2</w:t>
            </w:r>
            <w:r w:rsidRPr="00BF2FDC">
              <w:rPr>
                <w:rFonts w:eastAsia="Times New Roman" w:cs="Times New Roman"/>
                <w:color w:val="000000" w:themeColor="text1"/>
                <w:kern w:val="0"/>
                <w:sz w:val="24"/>
                <w:szCs w:val="24"/>
                <w14:ligatures w14:val="none"/>
              </w:rPr>
              <w:t xml:space="preserve"> của dự thảo Nghị định cho phép hồ sơ mời thầu/hồ sơ yêu cầu được lập đồng thời với quá trình lập kế hoạch lựa chọn nhà thầu. </w:t>
            </w:r>
          </w:p>
          <w:p w14:paraId="35846F5D" w14:textId="66C24199"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Tuy nhiên, để tránh trong quá trình tổ chức thẩm định kế hoạch lựa chọn nhà thầu, đơn vị thẩm định có thể yêu cầu cung cấp kèm theo dự thảo hồ sơ mời thầu/hồ sơ yêu cầu, đề nghị bổ sung quy định cụ thể “</w:t>
            </w:r>
            <w:r w:rsidRPr="00BF2FDC">
              <w:rPr>
                <w:rFonts w:eastAsia="Times New Roman" w:cs="Times New Roman"/>
                <w:i/>
                <w:iCs/>
                <w:color w:val="000000" w:themeColor="text1"/>
                <w:kern w:val="0"/>
                <w:sz w:val="24"/>
                <w:szCs w:val="24"/>
                <w14:ligatures w14:val="none"/>
              </w:rPr>
              <w:t>giao chủ đầu tư quyết định việc lập hồ sơ mời thầu sau khi kế hoạch lựa chọn nhà thầu được duyệt hoặc đồng thời với quá trình lập kế hoạch lựa chọn nhà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34B10C71" w14:textId="455B7F3F"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vMerge w:val="restart"/>
            <w:shd w:val="clear" w:color="auto" w:fill="auto"/>
            <w:noWrap/>
            <w:vAlign w:val="center"/>
          </w:tcPr>
          <w:p w14:paraId="073713BC" w14:textId="3A5A7F1D" w:rsidR="000E07C5" w:rsidRPr="00472E58" w:rsidRDefault="000E07C5" w:rsidP="006E7589">
            <w:pPr>
              <w:spacing w:before="0" w:after="0"/>
              <w:rPr>
                <w:rFonts w:eastAsia="Times New Roman" w:cs="Times New Roman"/>
                <w:color w:val="000000" w:themeColor="text1"/>
                <w:kern w:val="0"/>
                <w:sz w:val="24"/>
                <w:szCs w:val="24"/>
                <w:highlight w:val="yellow"/>
                <w14:ligatures w14:val="none"/>
              </w:rPr>
            </w:pPr>
            <w:r w:rsidRPr="00177704">
              <w:rPr>
                <w:rFonts w:eastAsia="Times New Roman" w:cs="Times New Roman"/>
                <w:color w:val="000000" w:themeColor="text1"/>
                <w:kern w:val="0"/>
                <w:sz w:val="24"/>
                <w:szCs w:val="24"/>
                <w14:ligatures w14:val="none"/>
              </w:rPr>
              <w:t>Dự thảo Nghị định được sửa đổi theo hướng “</w:t>
            </w:r>
            <w:r w:rsidRPr="00177704">
              <w:rPr>
                <w:rFonts w:eastAsia="Times New Roman" w:cs="Times New Roman"/>
                <w:i/>
                <w:iCs/>
                <w:color w:val="000000" w:themeColor="text1"/>
                <w:kern w:val="0"/>
                <w:sz w:val="24"/>
                <w:szCs w:val="24"/>
                <w14:ligatures w14:val="none"/>
              </w:rPr>
              <w:t xml:space="preserve">Hồ sơ mời thầu được lập sau khi kế hoạch lựa chọn nhà thầu được phê duyệt </w:t>
            </w:r>
            <w:r w:rsidRPr="00177704">
              <w:rPr>
                <w:rFonts w:eastAsia="Times New Roman" w:cs="Times New Roman"/>
                <w:b/>
                <w:bCs/>
                <w:i/>
                <w:iCs/>
                <w:color w:val="000000" w:themeColor="text1"/>
                <w:kern w:val="0"/>
                <w:sz w:val="24"/>
                <w:szCs w:val="24"/>
                <w14:ligatures w14:val="none"/>
              </w:rPr>
              <w:t>hoặc có thể</w:t>
            </w:r>
            <w:r w:rsidRPr="00177704">
              <w:rPr>
                <w:rFonts w:eastAsia="Times New Roman" w:cs="Times New Roman"/>
                <w:i/>
                <w:iCs/>
                <w:color w:val="000000" w:themeColor="text1"/>
                <w:kern w:val="0"/>
                <w:sz w:val="24"/>
                <w:szCs w:val="24"/>
                <w14:ligatures w14:val="none"/>
              </w:rPr>
              <w:t xml:space="preserve"> được lập trong quá trình lập kế hoạch lựa chọn nhà thầu nhưng phải bảo đảm được phê duyệt sau khi kế hoạch lựa chọn nhà thầu được phê duyệt</w:t>
            </w:r>
            <w:r w:rsidRPr="00177704">
              <w:rPr>
                <w:rFonts w:eastAsia="Times New Roman" w:cs="Times New Roman"/>
                <w:color w:val="000000" w:themeColor="text1"/>
                <w:kern w:val="0"/>
                <w:sz w:val="24"/>
                <w:szCs w:val="24"/>
                <w14:ligatures w14:val="none"/>
              </w:rPr>
              <w:t xml:space="preserve">” nhằm tạo thuận lợi cho chủ đầu tư, bên mời thầu rút ngắn thời gian trong quá trình tổ chức lựa chọn nhà thầu nhưng vẫn đảm bảo tuân thủ quy định của pháp luật. </w:t>
            </w:r>
          </w:p>
        </w:tc>
      </w:tr>
      <w:tr w:rsidR="000E07C5" w:rsidRPr="00BF2FDC" w14:paraId="7DEFDE51" w14:textId="77777777" w:rsidTr="006A3DA6">
        <w:trPr>
          <w:trHeight w:val="912"/>
        </w:trPr>
        <w:tc>
          <w:tcPr>
            <w:tcW w:w="670" w:type="dxa"/>
            <w:shd w:val="clear" w:color="auto" w:fill="auto"/>
            <w:noWrap/>
            <w:vAlign w:val="center"/>
          </w:tcPr>
          <w:p w14:paraId="1DC98317" w14:textId="77777777" w:rsidR="000E07C5" w:rsidRPr="00BF2FDC" w:rsidRDefault="000E07C5"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6B6BB8E" w14:textId="649B6062" w:rsidR="000E07C5" w:rsidRPr="00BF2FDC" w:rsidRDefault="000E07C5"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3B462B40" w14:textId="13F171EF" w:rsidR="000E07C5" w:rsidRPr="00BF2FDC" w:rsidRDefault="000E07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làm rõ hoặc có hướng dẫn cụ thể với nội dung “</w:t>
            </w:r>
            <w:r w:rsidRPr="00BF2FDC">
              <w:rPr>
                <w:rFonts w:eastAsia="Times New Roman" w:cs="Times New Roman"/>
                <w:i/>
                <w:iCs/>
                <w:color w:val="000000" w:themeColor="text1"/>
                <w:kern w:val="0"/>
                <w:sz w:val="24"/>
                <w:szCs w:val="24"/>
                <w14:ligatures w14:val="none"/>
              </w:rPr>
              <w:t>hoặc đồng thời với quá trình lập kế hoạch lựa chọn nhà thầu nhưng đảm bảo hồ sơ yêu cầu được phê duyệt sau khi phê duyệt kế hoạch lựa chọn nhà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0DF608F9" w14:textId="1353B172" w:rsidR="000E07C5" w:rsidRPr="00BF2FDC" w:rsidRDefault="000E07C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Đại học quốc gia Tp.HCM</w:t>
            </w:r>
          </w:p>
        </w:tc>
        <w:tc>
          <w:tcPr>
            <w:tcW w:w="2126" w:type="dxa"/>
            <w:vMerge/>
            <w:shd w:val="clear" w:color="auto" w:fill="auto"/>
            <w:noWrap/>
            <w:vAlign w:val="center"/>
          </w:tcPr>
          <w:p w14:paraId="32C30050" w14:textId="77777777" w:rsidR="000E07C5" w:rsidRPr="00BF2FDC" w:rsidRDefault="000E07C5" w:rsidP="006E7589">
            <w:pPr>
              <w:spacing w:before="0" w:after="0"/>
              <w:rPr>
                <w:rFonts w:eastAsia="Times New Roman" w:cs="Times New Roman"/>
                <w:color w:val="000000" w:themeColor="text1"/>
                <w:kern w:val="0"/>
                <w:sz w:val="24"/>
                <w:szCs w:val="24"/>
                <w14:ligatures w14:val="none"/>
              </w:rPr>
            </w:pPr>
          </w:p>
        </w:tc>
      </w:tr>
      <w:tr w:rsidR="003A56D4" w:rsidRPr="00BF2FDC" w14:paraId="62B12B34" w14:textId="77777777" w:rsidTr="006A3DA6">
        <w:trPr>
          <w:trHeight w:val="912"/>
        </w:trPr>
        <w:tc>
          <w:tcPr>
            <w:tcW w:w="670" w:type="dxa"/>
            <w:shd w:val="clear" w:color="auto" w:fill="auto"/>
            <w:noWrap/>
            <w:vAlign w:val="center"/>
          </w:tcPr>
          <w:p w14:paraId="6A453041" w14:textId="77777777" w:rsidR="009E560D" w:rsidRPr="00BF2FDC" w:rsidRDefault="009E560D"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7B592C9D" w14:textId="77777777" w:rsidR="009E560D" w:rsidRPr="00BF2FDC" w:rsidRDefault="009E560D"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27117EAB" w14:textId="400C1D65" w:rsidR="009E560D" w:rsidRPr="00BF2FDC" w:rsidRDefault="009E560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sửa đổi, bổ sung một số quy định tại Nghị định số 24/2024/NĐ-CP theo hướng cho phép chủ đầu tư quyết định việc lược bỏ bước thẩm định hồ</w:t>
            </w:r>
            <w:r w:rsidR="00F63665"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t>sơ mời thầu, kết quả lựa chọn nhà thầu, lồng ghép việc lập hồ sơ mời thầu ngay</w:t>
            </w:r>
            <w:r w:rsidR="00F63665"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t>tại bước lập kế hoạch lựa chọn nhà thầu. . . phù hợp với quy mô, tính chất của từng</w:t>
            </w:r>
            <w:r w:rsidR="00F63665"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t>gói thầu nhằm tiếp tục đơn giản hóa quy</w:t>
            </w:r>
            <w:r w:rsidR="00576DF9"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t>trình, thủ tục lựa chọn nhà thầu, cắt giảm</w:t>
            </w:r>
            <w:r w:rsidR="00F63665"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t>thời gian, chi phí trong hoạt động đấu thầu.</w:t>
            </w:r>
          </w:p>
        </w:tc>
        <w:tc>
          <w:tcPr>
            <w:tcW w:w="1559" w:type="dxa"/>
            <w:shd w:val="clear" w:color="auto" w:fill="auto"/>
            <w:vAlign w:val="center"/>
          </w:tcPr>
          <w:p w14:paraId="653534DE" w14:textId="22319F43" w:rsidR="009E560D" w:rsidRPr="00BF2FDC" w:rsidRDefault="009E560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Y tế</w:t>
            </w:r>
          </w:p>
        </w:tc>
        <w:tc>
          <w:tcPr>
            <w:tcW w:w="2126" w:type="dxa"/>
            <w:vMerge/>
            <w:shd w:val="clear" w:color="auto" w:fill="auto"/>
            <w:noWrap/>
            <w:vAlign w:val="center"/>
          </w:tcPr>
          <w:p w14:paraId="453A252E" w14:textId="77777777" w:rsidR="009E560D" w:rsidRPr="00BF2FDC" w:rsidRDefault="009E560D" w:rsidP="006E7589">
            <w:pPr>
              <w:spacing w:before="0" w:after="0"/>
              <w:rPr>
                <w:rFonts w:eastAsia="Times New Roman" w:cs="Times New Roman"/>
                <w:color w:val="000000" w:themeColor="text1"/>
                <w:kern w:val="0"/>
                <w:sz w:val="24"/>
                <w:szCs w:val="24"/>
                <w14:ligatures w14:val="none"/>
              </w:rPr>
            </w:pPr>
          </w:p>
        </w:tc>
      </w:tr>
      <w:tr w:rsidR="003A56D4" w:rsidRPr="00BF2FDC" w14:paraId="37198552" w14:textId="77777777" w:rsidTr="006A3DA6">
        <w:trPr>
          <w:trHeight w:val="701"/>
        </w:trPr>
        <w:tc>
          <w:tcPr>
            <w:tcW w:w="670" w:type="dxa"/>
            <w:shd w:val="clear" w:color="auto" w:fill="auto"/>
            <w:noWrap/>
            <w:vAlign w:val="center"/>
            <w:hideMark/>
          </w:tcPr>
          <w:p w14:paraId="31AAAAB5" w14:textId="77777777" w:rsidR="008F5320" w:rsidRPr="00BF2FDC" w:rsidRDefault="008F5320"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7B63B539" w14:textId="77777777" w:rsidR="008F5320" w:rsidRPr="00BF2FDC" w:rsidRDefault="008F532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b khoản 3 Điều 2</w:t>
            </w:r>
            <w:r w:rsidRPr="00BF2FDC">
              <w:rPr>
                <w:rFonts w:eastAsia="Times New Roman" w:cs="Times New Roman"/>
                <w:color w:val="000000" w:themeColor="text1"/>
                <w:kern w:val="0"/>
                <w:sz w:val="24"/>
                <w:szCs w:val="24"/>
                <w14:ligatures w14:val="none"/>
              </w:rPr>
              <w:t xml:space="preserve"> (sửa đổi điểm d khoản 3 Điều 24 - bảo đảm dự thầu gói thầu đấu thầu trước)</w:t>
            </w:r>
          </w:p>
        </w:tc>
        <w:tc>
          <w:tcPr>
            <w:tcW w:w="9860" w:type="dxa"/>
            <w:shd w:val="clear" w:color="auto" w:fill="auto"/>
            <w:vAlign w:val="center"/>
            <w:hideMark/>
          </w:tcPr>
          <w:p w14:paraId="3B2C32E2" w14:textId="34FC15F9" w:rsidR="008F5320" w:rsidRPr="00BF2FDC" w:rsidRDefault="008F532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điểm b khoản 3 Điều 2: Đề nghị chỉnh sửa từ "</w:t>
            </w:r>
            <w:r w:rsidRPr="00BF2FDC">
              <w:rPr>
                <w:rFonts w:eastAsia="Times New Roman" w:cs="Times New Roman"/>
                <w:i/>
                <w:iCs/>
                <w:color w:val="000000" w:themeColor="text1"/>
                <w:kern w:val="0"/>
                <w:sz w:val="24"/>
                <w:szCs w:val="24"/>
                <w14:ligatures w14:val="none"/>
              </w:rPr>
              <w:t xml:space="preserve">Đối với gói thầu đấu thầu trước quy định tại Điều 42 Luật Đấu thầu (được sửa đổi, bổ sung năm 2024), nhà thầu không phải thực hiện biện pháp bảo đảm dự thầu nhưng phải cam kết trong đơn dự thầu về trách nhiệm tham dự thầu." </w:t>
            </w:r>
            <w:r w:rsidRPr="00BF2FDC">
              <w:rPr>
                <w:rFonts w:eastAsia="Times New Roman" w:cs="Times New Roman"/>
                <w:color w:val="000000" w:themeColor="text1"/>
                <w:kern w:val="0"/>
                <w:sz w:val="24"/>
                <w:szCs w:val="24"/>
                <w14:ligatures w14:val="none"/>
              </w:rPr>
              <w:t>thành</w:t>
            </w:r>
            <w:r w:rsidRPr="00BF2FDC">
              <w:rPr>
                <w:rFonts w:eastAsia="Times New Roman" w:cs="Times New Roman"/>
                <w:i/>
                <w:iCs/>
                <w:color w:val="000000" w:themeColor="text1"/>
                <w:kern w:val="0"/>
                <w:sz w:val="24"/>
                <w:szCs w:val="24"/>
                <w14:ligatures w14:val="none"/>
              </w:rPr>
              <w:t xml:space="preserve"> "Đối với gói thầu đấu thầu trước quy định tại </w:t>
            </w:r>
            <w:r w:rsidRPr="00BF2FDC">
              <w:rPr>
                <w:rFonts w:eastAsia="Times New Roman" w:cs="Times New Roman"/>
                <w:b/>
                <w:bCs/>
                <w:i/>
                <w:iCs/>
                <w:color w:val="000000" w:themeColor="text1"/>
                <w:kern w:val="0"/>
                <w:sz w:val="24"/>
                <w:szCs w:val="24"/>
                <w14:ligatures w14:val="none"/>
              </w:rPr>
              <w:t>khoản 1</w:t>
            </w:r>
            <w:r w:rsidRPr="00BF2FDC">
              <w:rPr>
                <w:rFonts w:eastAsia="Times New Roman" w:cs="Times New Roman"/>
                <w:i/>
                <w:iCs/>
                <w:color w:val="000000" w:themeColor="text1"/>
                <w:kern w:val="0"/>
                <w:sz w:val="24"/>
                <w:szCs w:val="24"/>
                <w14:ligatures w14:val="none"/>
              </w:rPr>
              <w:t xml:space="preserve"> Điều 42 Luật Đấu thầu (được sửa đổi, bổ sung năm 2024), nhà thầu không phải thực hiện biện pháp bảo đảm dự thầu nhưng phải cam kết trong đơn dự thầu về trách nhiệm tham dự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29A8E696" w14:textId="77777777" w:rsidR="008F5320" w:rsidRPr="00BF2FDC" w:rsidRDefault="008F532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Yên Bái</w:t>
            </w:r>
          </w:p>
        </w:tc>
        <w:tc>
          <w:tcPr>
            <w:tcW w:w="2126" w:type="dxa"/>
            <w:shd w:val="clear" w:color="auto" w:fill="auto"/>
            <w:noWrap/>
            <w:vAlign w:val="center"/>
            <w:hideMark/>
          </w:tcPr>
          <w:p w14:paraId="4FA2E434" w14:textId="44097FB6" w:rsidR="008F5320" w:rsidRPr="00BF2FDC" w:rsidRDefault="008F532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7A3FAB" w:rsidRPr="00BF2FDC">
              <w:rPr>
                <w:rFonts w:eastAsia="Times New Roman" w:cs="Times New Roman"/>
                <w:color w:val="000000" w:themeColor="text1"/>
                <w:kern w:val="0"/>
                <w:sz w:val="24"/>
                <w:szCs w:val="24"/>
                <w14:ligatures w14:val="none"/>
              </w:rPr>
              <w:t xml:space="preserve">Điều 42 Luật Đấu thầu (sửa đổi, bổ sung năm 2024) quy định về đấu thầu trước, trong đó khoản 1 là khái niệm đấu thầu trước, khoản 2 quy định </w:t>
            </w:r>
            <w:r w:rsidR="005C0E7F" w:rsidRPr="00BF2FDC">
              <w:rPr>
                <w:rFonts w:eastAsia="Times New Roman" w:cs="Times New Roman"/>
                <w:color w:val="000000" w:themeColor="text1"/>
                <w:kern w:val="0"/>
                <w:sz w:val="24"/>
                <w:szCs w:val="24"/>
                <w14:ligatures w14:val="none"/>
              </w:rPr>
              <w:t xml:space="preserve">các gói thầu có thể thực </w:t>
            </w:r>
            <w:r w:rsidR="006A2AE8" w:rsidRPr="00BF2FDC">
              <w:rPr>
                <w:rFonts w:eastAsia="Times New Roman" w:cs="Times New Roman"/>
                <w:color w:val="000000" w:themeColor="text1"/>
                <w:kern w:val="0"/>
                <w:sz w:val="24"/>
                <w:szCs w:val="24"/>
                <w14:ligatures w14:val="none"/>
              </w:rPr>
              <w:t>hiện đấu thầu trước</w:t>
            </w:r>
            <w:r w:rsidR="00E368FD" w:rsidRPr="00BF2FDC">
              <w:rPr>
                <w:rFonts w:eastAsia="Times New Roman" w:cs="Times New Roman"/>
                <w:color w:val="000000" w:themeColor="text1"/>
                <w:kern w:val="0"/>
                <w:sz w:val="24"/>
                <w:szCs w:val="24"/>
                <w14:ligatures w14:val="none"/>
              </w:rPr>
              <w:t>, khoản 3 quy định các thủ tục có thể thực hiện đấu thầu trước</w:t>
            </w:r>
            <w:r w:rsidR="00FC482F" w:rsidRPr="00BF2FDC">
              <w:rPr>
                <w:rFonts w:eastAsia="Times New Roman" w:cs="Times New Roman"/>
                <w:color w:val="000000" w:themeColor="text1"/>
                <w:kern w:val="0"/>
                <w:sz w:val="24"/>
                <w:szCs w:val="24"/>
                <w14:ligatures w14:val="none"/>
              </w:rPr>
              <w:t xml:space="preserve">…Theo </w:t>
            </w:r>
            <w:r w:rsidR="00C61AB6">
              <w:rPr>
                <w:rFonts w:eastAsia="Times New Roman" w:cs="Times New Roman"/>
                <w:color w:val="000000" w:themeColor="text1"/>
                <w:kern w:val="0"/>
                <w:sz w:val="24"/>
                <w:szCs w:val="24"/>
                <w14:ligatures w14:val="none"/>
              </w:rPr>
              <w:t>đ</w:t>
            </w:r>
            <w:r w:rsidR="00FC482F" w:rsidRPr="00BF2FDC">
              <w:rPr>
                <w:rFonts w:eastAsia="Times New Roman" w:cs="Times New Roman"/>
                <w:color w:val="000000" w:themeColor="text1"/>
                <w:kern w:val="0"/>
                <w:sz w:val="24"/>
                <w:szCs w:val="24"/>
                <w14:ligatures w14:val="none"/>
              </w:rPr>
              <w:t>ó</w:t>
            </w:r>
            <w:r w:rsidR="00C61AB6">
              <w:rPr>
                <w:rFonts w:eastAsia="Times New Roman" w:cs="Times New Roman"/>
                <w:color w:val="000000" w:themeColor="text1"/>
                <w:kern w:val="0"/>
                <w:sz w:val="24"/>
                <w:szCs w:val="24"/>
                <w14:ligatures w14:val="none"/>
              </w:rPr>
              <w:t>,</w:t>
            </w:r>
            <w:r w:rsidR="00FC482F" w:rsidRPr="00BF2FDC">
              <w:rPr>
                <w:rFonts w:eastAsia="Times New Roman" w:cs="Times New Roman"/>
                <w:color w:val="000000" w:themeColor="text1"/>
                <w:kern w:val="0"/>
                <w:sz w:val="24"/>
                <w:szCs w:val="24"/>
                <w14:ligatures w14:val="none"/>
              </w:rPr>
              <w:t xml:space="preserve"> việc dẫn chiếu cả Điều 42 sẽ bao quát hơn việc chỉ dẫn chiếu khoản 1 Điều 42.</w:t>
            </w:r>
          </w:p>
        </w:tc>
      </w:tr>
      <w:tr w:rsidR="003A56D4" w:rsidRPr="00BF2FDC" w14:paraId="320D899A" w14:textId="77777777" w:rsidTr="006A3DA6">
        <w:trPr>
          <w:trHeight w:val="841"/>
        </w:trPr>
        <w:tc>
          <w:tcPr>
            <w:tcW w:w="670" w:type="dxa"/>
            <w:shd w:val="clear" w:color="auto" w:fill="auto"/>
            <w:noWrap/>
            <w:vAlign w:val="center"/>
          </w:tcPr>
          <w:p w14:paraId="051CB955" w14:textId="77777777" w:rsidR="008F5320" w:rsidRPr="00BF2FDC" w:rsidRDefault="008F5320"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tcPr>
          <w:p w14:paraId="39FEA67B" w14:textId="77777777" w:rsidR="008F5320" w:rsidRPr="00BF2FDC" w:rsidRDefault="008F5320"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F297568" w14:textId="77777777" w:rsidR="008F5320" w:rsidRPr="00BF2FDC" w:rsidRDefault="008F5320" w:rsidP="006E7589">
            <w:pPr>
              <w:tabs>
                <w:tab w:val="left" w:pos="567"/>
              </w:tabs>
              <w:spacing w:before="0" w:after="0"/>
              <w:rPr>
                <w:rFonts w:cs="Times New Roman"/>
                <w:color w:val="000000" w:themeColor="text1"/>
                <w:sz w:val="24"/>
                <w:szCs w:val="24"/>
              </w:rPr>
            </w:pPr>
            <w:r w:rsidRPr="00BF2FDC">
              <w:rPr>
                <w:rFonts w:cs="Times New Roman"/>
                <w:color w:val="000000" w:themeColor="text1"/>
                <w:sz w:val="24"/>
                <w:szCs w:val="24"/>
              </w:rPr>
              <w:t>Đề nghị bổ sung trường hợp bảo lãnh dự thầu không đúng tên nhà thầu – với vai trò là bên được bảo lãnh – thì cũng được coi là không hợp lệ. Cụ thể:</w:t>
            </w:r>
          </w:p>
          <w:p w14:paraId="6C06BFA9" w14:textId="0EB2D012" w:rsidR="008F5320" w:rsidRPr="00BF2FDC" w:rsidRDefault="008F5320" w:rsidP="006E7589">
            <w:pPr>
              <w:spacing w:before="0" w:after="0"/>
              <w:rPr>
                <w:rFonts w:cs="Times New Roman"/>
                <w:i/>
                <w:iCs/>
                <w:color w:val="000000" w:themeColor="text1"/>
                <w:sz w:val="24"/>
                <w:szCs w:val="24"/>
              </w:rPr>
            </w:pPr>
            <w:r w:rsidRPr="00BF2FDC">
              <w:rPr>
                <w:rFonts w:cs="Times New Roman"/>
                <w:color w:val="000000" w:themeColor="text1"/>
                <w:sz w:val="24"/>
                <w:szCs w:val="24"/>
              </w:rPr>
              <w:t>“</w:t>
            </w:r>
            <w:r w:rsidRPr="00BF2FDC">
              <w:rPr>
                <w:rFonts w:cs="Times New Roman"/>
                <w:i/>
                <w:iCs/>
                <w:color w:val="000000" w:themeColor="text1"/>
                <w:sz w:val="24"/>
                <w:szCs w:val="24"/>
              </w:rPr>
              <w:t>d. 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w:t>
            </w:r>
            <w:r w:rsidRPr="00BF2FDC">
              <w:rPr>
                <w:rFonts w:cs="Times New Roman"/>
                <w:b/>
                <w:bCs/>
                <w:i/>
                <w:iCs/>
                <w:color w:val="000000" w:themeColor="text1"/>
                <w:sz w:val="24"/>
                <w:szCs w:val="24"/>
              </w:rPr>
              <w:t>, không đúng tên bên được bảo lãnh là nhà thầu hoặc thành viên liên danh nhà thầu (đối với nhà thầu liên danh)</w:t>
            </w:r>
            <w:r w:rsidRPr="00BF2FDC">
              <w:rPr>
                <w:rFonts w:cs="Times New Roman"/>
                <w:i/>
                <w:iCs/>
                <w:color w:val="000000" w:themeColor="text1"/>
                <w:sz w:val="24"/>
                <w:szCs w:val="24"/>
              </w:rPr>
              <w:t>,</w:t>
            </w:r>
            <w:r w:rsidR="005315B8">
              <w:rPr>
                <w:rFonts w:cs="Times New Roman"/>
                <w:i/>
                <w:iCs/>
                <w:color w:val="000000" w:themeColor="text1"/>
                <w:sz w:val="24"/>
                <w:szCs w:val="24"/>
              </w:rPr>
              <w:t xml:space="preserve"> </w:t>
            </w:r>
            <w:r w:rsidRPr="00BF2FDC">
              <w:rPr>
                <w:rFonts w:cs="Times New Roman"/>
                <w:i/>
                <w:iCs/>
                <w:color w:val="000000" w:themeColor="text1"/>
                <w:sz w:val="24"/>
                <w:szCs w:val="24"/>
              </w:rPr>
              <w:t>không đúng tên đơn vị thụ hưởng, không có chữ ký hợp lệ, ký trước khi phát hành hồ sơ mời thầu, có kèm theo điều kiện gây bất lợi cho chủ đầu tư, bên mời thầu…”</w:t>
            </w:r>
          </w:p>
          <w:p w14:paraId="55319629" w14:textId="77777777" w:rsidR="008F5320" w:rsidRPr="00BF2FDC" w:rsidRDefault="008F532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Bảo lãnh dự thầu được phát hành để đảm bảo nghĩa vụ của nhà thầu khi tham dự thầu. Do đó, trường hợp tên bên được bảo lãnh trên thư bảo lãnh không trùng với tên nhà thầu (hoặc thành viên liên danh nhà thầu ) tham dự gói thầu thì khi xảy ra sự kiện vi phạm, ngân hàng có thể từ chối yêu cầu chi trả bảo lãnh từ chủ đầu tư do nhà thầu vi phạm không trùng tên với bên được bảo lãnh trên thư bảo lãnh (không đúng đối tượng được bảo lãnh).</w:t>
            </w:r>
          </w:p>
          <w:p w14:paraId="794583CA" w14:textId="6A5A8067" w:rsidR="008F5320" w:rsidRPr="00BF2FDC" w:rsidRDefault="008F532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Thông tư số 11/2022/TT-NHNN ngày 30/9/2022, việc thực hiện nghĩa vụ bảo lãnh được căn cứ trên cam kết bảo lãnh và các ngân hàng có quyền từ chối thực hiện nghĩa vụ bảo lãnh khi hồ sơ yêu cầu thực hiện nghĩa vụ bảo lãnh không hợp lệ</w:t>
            </w:r>
          </w:p>
        </w:tc>
        <w:tc>
          <w:tcPr>
            <w:tcW w:w="1559" w:type="dxa"/>
            <w:shd w:val="clear" w:color="auto" w:fill="auto"/>
            <w:vAlign w:val="center"/>
          </w:tcPr>
          <w:p w14:paraId="7ADDC4AE" w14:textId="39FC5D0D" w:rsidR="008F5320" w:rsidRPr="00BF2FDC" w:rsidRDefault="008F532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EVN</w:t>
            </w:r>
          </w:p>
        </w:tc>
        <w:tc>
          <w:tcPr>
            <w:tcW w:w="2126" w:type="dxa"/>
            <w:shd w:val="clear" w:color="auto" w:fill="auto"/>
            <w:noWrap/>
            <w:vAlign w:val="center"/>
          </w:tcPr>
          <w:p w14:paraId="28CF416C" w14:textId="0F54F10A" w:rsidR="008F5320" w:rsidRPr="00177704" w:rsidRDefault="005315B8" w:rsidP="006E7589">
            <w:pPr>
              <w:spacing w:before="0" w:after="0"/>
              <w:rPr>
                <w:rFonts w:eastAsia="Times New Roman" w:cs="Times New Roman"/>
                <w:color w:val="000000" w:themeColor="text1"/>
                <w:kern w:val="0"/>
                <w:sz w:val="24"/>
                <w:szCs w:val="24"/>
                <w14:ligatures w14:val="none"/>
              </w:rPr>
            </w:pPr>
            <w:r w:rsidRPr="00177704">
              <w:rPr>
                <w:rFonts w:eastAsia="Times New Roman" w:cs="Times New Roman"/>
                <w:color w:val="000000" w:themeColor="text1"/>
                <w:kern w:val="0"/>
                <w:sz w:val="24"/>
                <w:szCs w:val="24"/>
                <w14:ligatures w14:val="none"/>
              </w:rPr>
              <w:t xml:space="preserve">Hiện nay, Hệ thống mạng đấu thầu quốc gia đã triển khai chức năng bảo lãnh điện tử theo đó việc thực hiện bảo lãnh dự thầu bằng thư bảo lãnh điện tử, tránh xảy ra </w:t>
            </w:r>
            <w:r w:rsidR="00DC3C6F" w:rsidRPr="00177704">
              <w:rPr>
                <w:rFonts w:eastAsia="Times New Roman" w:cs="Times New Roman"/>
                <w:color w:val="000000" w:themeColor="text1"/>
                <w:kern w:val="0"/>
                <w:sz w:val="24"/>
                <w:szCs w:val="24"/>
                <w14:ligatures w14:val="none"/>
              </w:rPr>
              <w:t xml:space="preserve">các </w:t>
            </w:r>
            <w:r w:rsidRPr="00177704">
              <w:rPr>
                <w:rFonts w:eastAsia="Times New Roman" w:cs="Times New Roman"/>
                <w:color w:val="000000" w:themeColor="text1"/>
                <w:kern w:val="0"/>
                <w:sz w:val="24"/>
                <w:szCs w:val="24"/>
                <w14:ligatures w14:val="none"/>
              </w:rPr>
              <w:t>sai sót</w:t>
            </w:r>
            <w:r w:rsidR="006017A3" w:rsidRPr="00177704">
              <w:rPr>
                <w:rFonts w:eastAsia="Times New Roman" w:cs="Times New Roman"/>
                <w:color w:val="000000" w:themeColor="text1"/>
                <w:kern w:val="0"/>
                <w:sz w:val="24"/>
                <w:szCs w:val="24"/>
                <w14:ligatures w14:val="none"/>
              </w:rPr>
              <w:t xml:space="preserve"> như hiện sai tên, sai đơn vị thụ hưởng. Ngoài ra, quy định này đã được áp dụng ổn định từ Nghị định số 63/2014/NĐ-CP.</w:t>
            </w:r>
          </w:p>
        </w:tc>
      </w:tr>
      <w:tr w:rsidR="003A56D4" w:rsidRPr="00BF2FDC" w14:paraId="422CDC75" w14:textId="77777777" w:rsidTr="006A3DA6">
        <w:trPr>
          <w:trHeight w:val="841"/>
        </w:trPr>
        <w:tc>
          <w:tcPr>
            <w:tcW w:w="670" w:type="dxa"/>
            <w:shd w:val="clear" w:color="auto" w:fill="auto"/>
            <w:noWrap/>
            <w:vAlign w:val="center"/>
            <w:hideMark/>
          </w:tcPr>
          <w:p w14:paraId="691C59E0"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hideMark/>
          </w:tcPr>
          <w:p w14:paraId="7FB0E453" w14:textId="77777777" w:rsidR="00E859D3" w:rsidRPr="00BF2FDC" w:rsidRDefault="00E859D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4 Điều 2</w:t>
            </w:r>
            <w:r w:rsidRPr="00BF2FDC">
              <w:rPr>
                <w:rFonts w:eastAsia="Times New Roman" w:cs="Times New Roman"/>
                <w:color w:val="000000" w:themeColor="text1"/>
                <w:kern w:val="0"/>
                <w:sz w:val="24"/>
                <w:szCs w:val="24"/>
                <w14:ligatures w14:val="none"/>
              </w:rPr>
              <w:t xml:space="preserve"> (sửa đổi khoản 1 Điều 25 về thẩm định HSMT gói thầu XL, HH 20 tỷ, HH PTV 10 tỷ)</w:t>
            </w:r>
          </w:p>
        </w:tc>
        <w:tc>
          <w:tcPr>
            <w:tcW w:w="9860" w:type="dxa"/>
            <w:shd w:val="clear" w:color="auto" w:fill="auto"/>
            <w:vAlign w:val="center"/>
            <w:hideMark/>
          </w:tcPr>
          <w:p w14:paraId="40345151" w14:textId="77777777" w:rsidR="00E859D3"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giữ nguyên vì </w:t>
            </w:r>
            <w:r w:rsidRPr="00BF2FDC">
              <w:rPr>
                <w:rFonts w:eastAsia="Times New Roman" w:cs="Times New Roman"/>
                <w:i/>
                <w:iCs/>
                <w:color w:val="000000" w:themeColor="text1"/>
                <w:kern w:val="0"/>
                <w:sz w:val="24"/>
                <w:szCs w:val="24"/>
                <w14:ligatures w14:val="none"/>
              </w:rPr>
              <w:t>khoản 1, khoản 2 Điều 78 Luật Đấu thầu quy định chủ đầu tư có trách nhiệm phải tổ chức thẩm định KHLCNT, HSMT, HSYC và KQLCNT</w:t>
            </w:r>
          </w:p>
        </w:tc>
        <w:tc>
          <w:tcPr>
            <w:tcW w:w="1559" w:type="dxa"/>
            <w:shd w:val="clear" w:color="auto" w:fill="auto"/>
            <w:vAlign w:val="center"/>
            <w:hideMark/>
          </w:tcPr>
          <w:p w14:paraId="3220725C" w14:textId="77777777" w:rsidR="00E859D3" w:rsidRPr="00BF2FDC" w:rsidRDefault="00E859D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TTTT</w:t>
            </w:r>
          </w:p>
        </w:tc>
        <w:tc>
          <w:tcPr>
            <w:tcW w:w="2126" w:type="dxa"/>
            <w:vMerge w:val="restart"/>
            <w:shd w:val="clear" w:color="auto" w:fill="auto"/>
            <w:noWrap/>
            <w:vAlign w:val="center"/>
            <w:hideMark/>
          </w:tcPr>
          <w:p w14:paraId="0862CD5F" w14:textId="77777777" w:rsidR="00E859D3"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5234A4E9" w14:textId="088F1C35" w:rsidR="0056104E"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dự thảo Nghị định quy định theo hướng</w:t>
            </w:r>
          </w:p>
          <w:p w14:paraId="4727D9AF" w14:textId="330A7763" w:rsidR="009F4ABE" w:rsidRPr="00BF2FDC" w:rsidRDefault="0056104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w:t>
            </w:r>
            <w:r w:rsidR="00486A22" w:rsidRPr="00BF2FDC">
              <w:rPr>
                <w:rFonts w:eastAsia="Times New Roman" w:cs="Times New Roman"/>
                <w:color w:val="000000" w:themeColor="text1"/>
                <w:kern w:val="0"/>
                <w:sz w:val="24"/>
                <w:szCs w:val="24"/>
                <w14:ligatures w14:val="none"/>
              </w:rPr>
              <w:t>đấu thầu rộng rãi</w:t>
            </w:r>
            <w:r w:rsidR="00955A68" w:rsidRPr="00BF2FDC">
              <w:rPr>
                <w:rFonts w:eastAsia="Times New Roman" w:cs="Times New Roman"/>
                <w:color w:val="000000" w:themeColor="text1"/>
                <w:kern w:val="0"/>
                <w:sz w:val="24"/>
                <w:szCs w:val="24"/>
                <w14:ligatures w14:val="none"/>
              </w:rPr>
              <w:t xml:space="preserve">, đấu </w:t>
            </w:r>
            <w:r w:rsidR="00357C29" w:rsidRPr="00BF2FDC">
              <w:rPr>
                <w:rFonts w:eastAsia="Times New Roman" w:cs="Times New Roman"/>
                <w:color w:val="000000" w:themeColor="text1"/>
                <w:kern w:val="0"/>
                <w:sz w:val="24"/>
                <w:szCs w:val="24"/>
                <w14:ligatures w14:val="none"/>
              </w:rPr>
              <w:t xml:space="preserve">thầu hạn chế: </w:t>
            </w:r>
            <w:r w:rsidR="009F4ABE" w:rsidRPr="00BF2FDC">
              <w:rPr>
                <w:rFonts w:eastAsia="Times New Roman" w:cs="Times New Roman"/>
                <w:color w:val="000000" w:themeColor="text1"/>
                <w:kern w:val="0"/>
                <w:sz w:val="24"/>
                <w:szCs w:val="24"/>
                <w14:ligatures w14:val="none"/>
              </w:rPr>
              <w:t>giữ nguyên</w:t>
            </w:r>
            <w:r w:rsidR="008E6C92" w:rsidRPr="00BF2FDC">
              <w:rPr>
                <w:rFonts w:eastAsia="Times New Roman" w:cs="Times New Roman"/>
                <w:color w:val="000000" w:themeColor="text1"/>
                <w:kern w:val="0"/>
                <w:sz w:val="24"/>
                <w:szCs w:val="24"/>
                <w14:ligatures w14:val="none"/>
              </w:rPr>
              <w:t xml:space="preserve"> theo quy định tại Nghị định số 24/2024/NĐ-CP</w:t>
            </w:r>
          </w:p>
          <w:p w14:paraId="3D88AF6F" w14:textId="77777777" w:rsidR="001371BF" w:rsidRPr="00BF2FDC" w:rsidRDefault="009F4AB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w:t>
            </w:r>
            <w:r w:rsidR="00F41647" w:rsidRPr="00BF2FDC">
              <w:rPr>
                <w:rFonts w:eastAsia="Times New Roman" w:cs="Times New Roman"/>
                <w:color w:val="000000" w:themeColor="text1"/>
                <w:kern w:val="0"/>
                <w:sz w:val="24"/>
                <w:szCs w:val="24"/>
                <w14:ligatures w14:val="none"/>
              </w:rPr>
              <w:t xml:space="preserve">chỉ định thầu </w:t>
            </w:r>
            <w:r w:rsidR="001C524E" w:rsidRPr="00BF2FDC">
              <w:rPr>
                <w:rFonts w:eastAsia="Times New Roman" w:cs="Times New Roman"/>
                <w:color w:val="000000" w:themeColor="text1"/>
                <w:kern w:val="0"/>
                <w:sz w:val="24"/>
                <w:szCs w:val="24"/>
                <w14:ligatures w14:val="none"/>
              </w:rPr>
              <w:t xml:space="preserve">thông thường: Chủ đầu tư tự quyết định </w:t>
            </w:r>
            <w:r w:rsidR="00FA765E" w:rsidRPr="00BF2FDC">
              <w:rPr>
                <w:rFonts w:cs="Times New Roman"/>
                <w:color w:val="000000" w:themeColor="text1"/>
                <w:sz w:val="24"/>
                <w:szCs w:val="24"/>
              </w:rPr>
              <w:t xml:space="preserve"> </w:t>
            </w:r>
            <w:r w:rsidR="00FA765E" w:rsidRPr="00BF2FDC">
              <w:rPr>
                <w:rFonts w:eastAsia="Times New Roman" w:cs="Times New Roman"/>
                <w:color w:val="000000" w:themeColor="text1"/>
                <w:kern w:val="0"/>
                <w:sz w:val="24"/>
                <w:szCs w:val="24"/>
                <w14:ligatures w14:val="none"/>
              </w:rPr>
              <w:t xml:space="preserve">việc có thẩm định hoặc không thẩm định hồ sơ yêu cầu, </w:t>
            </w:r>
            <w:r w:rsidR="001371BF" w:rsidRPr="00BF2FDC">
              <w:rPr>
                <w:rFonts w:eastAsia="Times New Roman" w:cs="Times New Roman"/>
                <w:color w:val="000000" w:themeColor="text1"/>
                <w:kern w:val="0"/>
                <w:sz w:val="24"/>
                <w:szCs w:val="24"/>
                <w14:ligatures w14:val="none"/>
              </w:rPr>
              <w:t>kết quả chỉ định thầu</w:t>
            </w:r>
          </w:p>
          <w:p w14:paraId="21CFF669" w14:textId="5774E4C4" w:rsidR="00E859D3" w:rsidRPr="00BF2FDC" w:rsidRDefault="001371B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chỉ định thầu rút gọn</w:t>
            </w:r>
            <w:r w:rsidR="002F4BC2" w:rsidRPr="00BF2FDC">
              <w:rPr>
                <w:rFonts w:eastAsia="Times New Roman" w:cs="Times New Roman"/>
                <w:color w:val="000000" w:themeColor="text1"/>
                <w:kern w:val="0"/>
                <w:sz w:val="24"/>
                <w:szCs w:val="24"/>
                <w14:ligatures w14:val="none"/>
              </w:rPr>
              <w:t>, chào hàng cạnh tranh</w:t>
            </w:r>
            <w:r w:rsidRPr="00BF2FDC">
              <w:rPr>
                <w:rFonts w:eastAsia="Times New Roman" w:cs="Times New Roman"/>
                <w:color w:val="000000" w:themeColor="text1"/>
                <w:kern w:val="0"/>
                <w:sz w:val="24"/>
                <w:szCs w:val="24"/>
                <w14:ligatures w14:val="none"/>
              </w:rPr>
              <w:t xml:space="preserve">: </w:t>
            </w:r>
            <w:r w:rsidR="002F4BC2" w:rsidRPr="00BF2FDC">
              <w:rPr>
                <w:rFonts w:eastAsia="Times New Roman" w:cs="Times New Roman"/>
                <w:color w:val="000000" w:themeColor="text1"/>
                <w:kern w:val="0"/>
                <w:sz w:val="24"/>
                <w:szCs w:val="24"/>
                <w14:ligatures w14:val="none"/>
              </w:rPr>
              <w:t>chủ đầu tư không phải thẩm định hồ sơ yêu cầu, hồ sơ mời thầu</w:t>
            </w:r>
            <w:r w:rsidR="007D4D3C" w:rsidRPr="00BF2FDC">
              <w:rPr>
                <w:rFonts w:eastAsia="Times New Roman" w:cs="Times New Roman"/>
                <w:color w:val="000000" w:themeColor="text1"/>
                <w:kern w:val="0"/>
                <w:sz w:val="24"/>
                <w:szCs w:val="24"/>
                <w14:ligatures w14:val="none"/>
              </w:rPr>
              <w:t>, không phải thẩm định kết quả lựa chọn nhà thầu</w:t>
            </w:r>
            <w:r w:rsidR="00E859D3" w:rsidRPr="00BF2FDC">
              <w:rPr>
                <w:rFonts w:eastAsia="Times New Roman" w:cs="Times New Roman"/>
                <w:color w:val="000000" w:themeColor="text1"/>
                <w:kern w:val="0"/>
                <w:sz w:val="24"/>
                <w:szCs w:val="24"/>
                <w14:ligatures w14:val="none"/>
              </w:rPr>
              <w:t> </w:t>
            </w:r>
          </w:p>
        </w:tc>
      </w:tr>
      <w:tr w:rsidR="003A56D4" w:rsidRPr="00BF2FDC" w14:paraId="42EBEB5B" w14:textId="77777777" w:rsidTr="006A3DA6">
        <w:trPr>
          <w:trHeight w:val="699"/>
        </w:trPr>
        <w:tc>
          <w:tcPr>
            <w:tcW w:w="670" w:type="dxa"/>
            <w:shd w:val="clear" w:color="auto" w:fill="auto"/>
            <w:noWrap/>
            <w:vAlign w:val="center"/>
            <w:hideMark/>
          </w:tcPr>
          <w:p w14:paraId="4E1244D4"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2DE74811"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1CC47FDB" w14:textId="77777777" w:rsidR="00E859D3"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Để đảm bảo sự phù hợp về nội dung của hồ sơ mời thầu với quy mô, mục tiêu, phạm vi công việc, thời gian thực hiện của dự án, dự toán mua sắm, gói thầu; so với hồ sơ thiết kế, dự toán của gói thầu, yêu cầu về đặc tính, thông số kỹ thuật của hàng hóa (nếu có); so với quy định của pháp luật về đấu thầu và pháp luật khác có liên quan, việc thẩm định hồ sơ mời thầu là hết sức cần thiết, do đó </w:t>
            </w:r>
            <w:r w:rsidRPr="00BF2FDC">
              <w:rPr>
                <w:rFonts w:eastAsia="Times New Roman" w:cs="Times New Roman"/>
                <w:b/>
                <w:bCs/>
                <w:color w:val="000000" w:themeColor="text1"/>
                <w:kern w:val="0"/>
                <w:sz w:val="24"/>
                <w:szCs w:val="24"/>
                <w14:ligatures w14:val="none"/>
              </w:rPr>
              <w:t>đề nghị giữ nguyên, không bổ sung nội dung giao chủ đầu tư quyết định việc thẩm định hồ sơ mời thầu</w:t>
            </w:r>
            <w:r w:rsidRPr="00BF2FDC">
              <w:rPr>
                <w:rFonts w:eastAsia="Times New Roman" w:cs="Times New Roman"/>
                <w:color w:val="000000" w:themeColor="text1"/>
                <w:kern w:val="0"/>
                <w:sz w:val="24"/>
                <w:szCs w:val="24"/>
                <w14:ligatures w14:val="none"/>
              </w:rPr>
              <w:t xml:space="preserve"> tại khoản 4 Điều 2 (sửa đổi, bổ sung khoản 1 Điều 25); khoản 6 Điều 2 (sửa đổi, bổ sung khoản 1 Điều 37). </w:t>
            </w:r>
          </w:p>
        </w:tc>
        <w:tc>
          <w:tcPr>
            <w:tcW w:w="1559" w:type="dxa"/>
            <w:shd w:val="clear" w:color="auto" w:fill="auto"/>
            <w:vAlign w:val="center"/>
            <w:hideMark/>
          </w:tcPr>
          <w:p w14:paraId="3969B991" w14:textId="77777777" w:rsidR="00E859D3" w:rsidRPr="00BF2FDC" w:rsidRDefault="00E859D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Nam</w:t>
            </w:r>
          </w:p>
        </w:tc>
        <w:tc>
          <w:tcPr>
            <w:tcW w:w="2126" w:type="dxa"/>
            <w:vMerge/>
            <w:shd w:val="clear" w:color="auto" w:fill="auto"/>
            <w:noWrap/>
            <w:vAlign w:val="center"/>
            <w:hideMark/>
          </w:tcPr>
          <w:p w14:paraId="2800D4AE" w14:textId="5CB653A9" w:rsidR="00E859D3" w:rsidRPr="00BF2FDC" w:rsidRDefault="00E859D3" w:rsidP="006E7589">
            <w:pPr>
              <w:spacing w:before="0" w:after="0"/>
              <w:rPr>
                <w:rFonts w:eastAsia="Times New Roman" w:cs="Times New Roman"/>
                <w:color w:val="000000" w:themeColor="text1"/>
                <w:kern w:val="0"/>
                <w:sz w:val="24"/>
                <w:szCs w:val="24"/>
                <w14:ligatures w14:val="none"/>
              </w:rPr>
            </w:pPr>
          </w:p>
        </w:tc>
      </w:tr>
      <w:tr w:rsidR="003A56D4" w:rsidRPr="00BF2FDC" w14:paraId="67E2D0DE" w14:textId="77777777" w:rsidTr="006A3DA6">
        <w:trPr>
          <w:trHeight w:val="1530"/>
        </w:trPr>
        <w:tc>
          <w:tcPr>
            <w:tcW w:w="670" w:type="dxa"/>
            <w:shd w:val="clear" w:color="auto" w:fill="auto"/>
            <w:noWrap/>
            <w:vAlign w:val="center"/>
            <w:hideMark/>
          </w:tcPr>
          <w:p w14:paraId="6FB0DB38"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6ED6F963"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482A4985" w14:textId="77777777" w:rsidR="00E859D3"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Điều 2 mục 4. Sửa đổi, bổ sung khoản 1 điều 25 như sau: “</w:t>
            </w:r>
            <w:r w:rsidRPr="00BF2FDC">
              <w:rPr>
                <w:rFonts w:eastAsia="Times New Roman" w:cs="Times New Roman"/>
                <w:i/>
                <w:iCs/>
                <w:color w:val="000000" w:themeColor="text1"/>
                <w:kern w:val="0"/>
                <w:sz w:val="24"/>
                <w:szCs w:val="24"/>
                <w14:ligatures w14:val="none"/>
              </w:rPr>
              <w:t>…Đối với gói thầu xây lắp, hỗn hợp có giá gói thầu không quá 20 tỷ đồng, gói thầu mua sắm hàng hóa, dịch vụ phi tư vấn có giá gói thầu không quá 10 tỷ đồng, chủ đầu tư quyết định việc thẩm định hồ sơ mời thầu. Trường hợp cần thẩm định hồ sơ mời thầu theo yêu cầu của chủ đầu tư, việc thẩm định thực hiện theo quy định tại điều 129 của Nghị định này trước khi phê duyệt hồ sơ mời thầu</w:t>
            </w:r>
            <w:r w:rsidRPr="00BF2FDC">
              <w:rPr>
                <w:rFonts w:eastAsia="Times New Roman" w:cs="Times New Roman"/>
                <w:color w:val="000000" w:themeColor="text1"/>
                <w:kern w:val="0"/>
                <w:sz w:val="24"/>
                <w:szCs w:val="24"/>
                <w14:ligatures w14:val="none"/>
              </w:rPr>
              <w:t>.” Đề nghị Bộ Kế hoạch và Đầu tư nghiên cứu làm rõ nội dung này.</w:t>
            </w:r>
          </w:p>
        </w:tc>
        <w:tc>
          <w:tcPr>
            <w:tcW w:w="1559" w:type="dxa"/>
            <w:shd w:val="clear" w:color="auto" w:fill="auto"/>
            <w:vAlign w:val="center"/>
            <w:hideMark/>
          </w:tcPr>
          <w:p w14:paraId="19534537" w14:textId="77777777" w:rsidR="00E859D3" w:rsidRPr="00BF2FDC" w:rsidRDefault="00E859D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Nam Định</w:t>
            </w:r>
          </w:p>
        </w:tc>
        <w:tc>
          <w:tcPr>
            <w:tcW w:w="2126" w:type="dxa"/>
            <w:vMerge/>
            <w:shd w:val="clear" w:color="auto" w:fill="auto"/>
            <w:noWrap/>
            <w:vAlign w:val="center"/>
            <w:hideMark/>
          </w:tcPr>
          <w:p w14:paraId="2A9316EA" w14:textId="2874792A" w:rsidR="00E859D3" w:rsidRPr="00BF2FDC" w:rsidRDefault="00E859D3" w:rsidP="006E7589">
            <w:pPr>
              <w:spacing w:before="0" w:after="0"/>
              <w:rPr>
                <w:rFonts w:eastAsia="Times New Roman" w:cs="Times New Roman"/>
                <w:color w:val="000000" w:themeColor="text1"/>
                <w:kern w:val="0"/>
                <w:sz w:val="24"/>
                <w:szCs w:val="24"/>
                <w14:ligatures w14:val="none"/>
              </w:rPr>
            </w:pPr>
          </w:p>
        </w:tc>
      </w:tr>
      <w:tr w:rsidR="003A56D4" w:rsidRPr="00BF2FDC" w14:paraId="38F8E403" w14:textId="77777777" w:rsidTr="006A3DA6">
        <w:trPr>
          <w:trHeight w:val="1530"/>
        </w:trPr>
        <w:tc>
          <w:tcPr>
            <w:tcW w:w="670" w:type="dxa"/>
            <w:shd w:val="clear" w:color="auto" w:fill="auto"/>
            <w:noWrap/>
            <w:vAlign w:val="center"/>
            <w:hideMark/>
          </w:tcPr>
          <w:p w14:paraId="0373C7E4"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BC8373E"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7702985E" w14:textId="77777777" w:rsidR="00AF6ED3"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sửa đổi, bổ sung chưa nêu cụ thể việc áp dụng đối với gói thầu “</w:t>
            </w:r>
            <w:r w:rsidRPr="00BF2FDC">
              <w:rPr>
                <w:rFonts w:eastAsia="Times New Roman" w:cs="Times New Roman"/>
                <w:b/>
                <w:bCs/>
                <w:i/>
                <w:iCs/>
                <w:color w:val="000000" w:themeColor="text1"/>
                <w:kern w:val="0"/>
                <w:sz w:val="24"/>
                <w:szCs w:val="24"/>
                <w14:ligatures w14:val="none"/>
              </w:rPr>
              <w:t>tư vấn</w:t>
            </w:r>
            <w:r w:rsidRPr="00BF2FDC">
              <w:rPr>
                <w:rFonts w:eastAsia="Times New Roman" w:cs="Times New Roman"/>
                <w:color w:val="000000" w:themeColor="text1"/>
                <w:kern w:val="0"/>
                <w:sz w:val="24"/>
                <w:szCs w:val="24"/>
                <w14:ligatures w14:val="none"/>
              </w:rPr>
              <w:t>”, do đó, để đảm bảo đầy đủ các trường hợp áp dụng, tính khả thi trong thi hành văn bản, Sở Kế hoạch và Đầu tư đề nghị soát xét nội dung sửa đổi, bổ sung như sau:</w:t>
            </w:r>
          </w:p>
          <w:p w14:paraId="1AFC0EF5" w14:textId="0549B071" w:rsidR="00E859D3"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w:t>
            </w:r>
            <w:r w:rsidRPr="00BF2FDC">
              <w:rPr>
                <w:rFonts w:eastAsia="Times New Roman" w:cs="Times New Roman"/>
                <w:i/>
                <w:iCs/>
                <w:color w:val="000000" w:themeColor="text1"/>
                <w:kern w:val="0"/>
                <w:sz w:val="24"/>
                <w:szCs w:val="24"/>
                <w14:ligatures w14:val="none"/>
              </w:rPr>
              <w:t xml:space="preserve">Đối với gói thầu xây lắp, hỗn hợp có giá gói thầu không quá 20 tỷ đồng, gói thầu mua sắm hàng hóa, </w:t>
            </w:r>
            <w:r w:rsidRPr="00BF2FDC">
              <w:rPr>
                <w:rFonts w:eastAsia="Times New Roman" w:cs="Times New Roman"/>
                <w:b/>
                <w:bCs/>
                <w:i/>
                <w:iCs/>
                <w:color w:val="000000" w:themeColor="text1"/>
                <w:kern w:val="0"/>
                <w:sz w:val="24"/>
                <w:szCs w:val="24"/>
                <w14:ligatures w14:val="none"/>
              </w:rPr>
              <w:t>dịch vụ tư vấn,</w:t>
            </w:r>
            <w:r w:rsidRPr="00BF2FDC">
              <w:rPr>
                <w:rFonts w:eastAsia="Times New Roman" w:cs="Times New Roman"/>
                <w:i/>
                <w:iCs/>
                <w:color w:val="000000" w:themeColor="text1"/>
                <w:kern w:val="0"/>
                <w:sz w:val="24"/>
                <w:szCs w:val="24"/>
                <w14:ligatures w14:val="none"/>
              </w:rPr>
              <w:t xml:space="preserve"> phi tư vấn có giá gói thầu không quá 10 tỷ đồng, chủ đầu tư quyết định việc thẩm định hồ sơ mời thầu. Trường hợp cần thẩm định hồ sơ mời thầu theo yêu cầu của chủ đầu tư, việc thẩm định thực hiện theo quy định tại Điều 129 của Nghị định này trước khi phê duyệt hồ sơ mời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52D680C7" w14:textId="77777777" w:rsidR="00E859D3" w:rsidRPr="00BF2FDC" w:rsidRDefault="00E859D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126" w:type="dxa"/>
            <w:vMerge/>
            <w:shd w:val="clear" w:color="auto" w:fill="auto"/>
            <w:noWrap/>
            <w:vAlign w:val="center"/>
            <w:hideMark/>
          </w:tcPr>
          <w:p w14:paraId="0A173FD7" w14:textId="438B01D3" w:rsidR="00E859D3" w:rsidRPr="00BF2FDC" w:rsidRDefault="00E859D3" w:rsidP="006E7589">
            <w:pPr>
              <w:spacing w:before="0" w:after="0"/>
              <w:rPr>
                <w:rFonts w:eastAsia="Times New Roman" w:cs="Times New Roman"/>
                <w:color w:val="000000" w:themeColor="text1"/>
                <w:kern w:val="0"/>
                <w:sz w:val="24"/>
                <w:szCs w:val="24"/>
                <w14:ligatures w14:val="none"/>
              </w:rPr>
            </w:pPr>
          </w:p>
        </w:tc>
      </w:tr>
      <w:tr w:rsidR="003A56D4" w:rsidRPr="00BF2FDC" w14:paraId="511CC4C0" w14:textId="77777777" w:rsidTr="006A3DA6">
        <w:trPr>
          <w:trHeight w:val="557"/>
        </w:trPr>
        <w:tc>
          <w:tcPr>
            <w:tcW w:w="670" w:type="dxa"/>
            <w:shd w:val="clear" w:color="auto" w:fill="auto"/>
            <w:noWrap/>
            <w:vAlign w:val="center"/>
            <w:hideMark/>
          </w:tcPr>
          <w:p w14:paraId="3F5016D0"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7E880D97" w14:textId="77777777" w:rsidR="00E859D3" w:rsidRPr="00BF2FDC" w:rsidRDefault="00E859D3"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447E4680" w14:textId="77777777" w:rsidR="00E859D3" w:rsidRPr="00BF2FDC" w:rsidRDefault="00E859D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Theo quy định tại khoản 4 Điều 2 và khoản 6 Điều 2 thì đối với gói thầu xây lắp, hỗn hợp có giá gói thầu lớn hơn 20 tỷ đồng, gói thầu mua sắm hàng hóa, dịch vụ phi tư vấn có giá gói thầu lớn hơn 10 tỷ đồng và dịch vụ tư vấn chưa được quy định sẽ phải thực hiện như thế nào. Đây là 02 quy định có liên quan đến giá gói thầu thực hiện theo phương thức một giai đoạn một túi hồ sơ và một giai đoạn hai túi hồ sơ, </w:t>
            </w:r>
            <w:r w:rsidRPr="00BF2FDC">
              <w:rPr>
                <w:rFonts w:eastAsia="Times New Roman" w:cs="Times New Roman"/>
                <w:b/>
                <w:bCs/>
                <w:i/>
                <w:iCs/>
                <w:color w:val="000000" w:themeColor="text1"/>
                <w:kern w:val="0"/>
                <w:sz w:val="24"/>
                <w:szCs w:val="24"/>
                <w14:ligatures w14:val="none"/>
              </w:rPr>
              <w:t>đề xuất bổ sung quy định cho các trường hợp chưa được quy định trên hoặc bỏ quy định liên quan đến giá gói thầu vì hiện nay không còn quy định liên quan đến quy mô giá trị như gói thầu quy mô nhỏ, gói thầu quy mô lớn theo quy định của Nghị định 63/2014/NĐ-CP trước đây.</w:t>
            </w:r>
          </w:p>
        </w:tc>
        <w:tc>
          <w:tcPr>
            <w:tcW w:w="1559" w:type="dxa"/>
            <w:shd w:val="clear" w:color="auto" w:fill="auto"/>
            <w:vAlign w:val="center"/>
            <w:hideMark/>
          </w:tcPr>
          <w:p w14:paraId="3B638507" w14:textId="77777777" w:rsidR="00E859D3" w:rsidRPr="00BF2FDC" w:rsidRDefault="00E859D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Sóc Trăng</w:t>
            </w:r>
          </w:p>
        </w:tc>
        <w:tc>
          <w:tcPr>
            <w:tcW w:w="2126" w:type="dxa"/>
            <w:vMerge/>
            <w:shd w:val="clear" w:color="auto" w:fill="auto"/>
            <w:noWrap/>
            <w:vAlign w:val="center"/>
            <w:hideMark/>
          </w:tcPr>
          <w:p w14:paraId="73F31FED" w14:textId="7712D1E6" w:rsidR="00E859D3" w:rsidRPr="00BF2FDC" w:rsidRDefault="00E859D3" w:rsidP="006E7589">
            <w:pPr>
              <w:spacing w:before="0" w:after="0"/>
              <w:rPr>
                <w:rFonts w:eastAsia="Times New Roman" w:cs="Times New Roman"/>
                <w:color w:val="000000" w:themeColor="text1"/>
                <w:kern w:val="0"/>
                <w:sz w:val="24"/>
                <w:szCs w:val="24"/>
                <w14:ligatures w14:val="none"/>
              </w:rPr>
            </w:pPr>
          </w:p>
        </w:tc>
      </w:tr>
      <w:tr w:rsidR="003A56D4" w:rsidRPr="00BF2FDC" w14:paraId="7BDA6ACB" w14:textId="77777777" w:rsidTr="006A3DA6">
        <w:trPr>
          <w:trHeight w:val="1124"/>
        </w:trPr>
        <w:tc>
          <w:tcPr>
            <w:tcW w:w="670" w:type="dxa"/>
            <w:shd w:val="clear" w:color="auto" w:fill="auto"/>
            <w:noWrap/>
            <w:vAlign w:val="center"/>
            <w:hideMark/>
          </w:tcPr>
          <w:p w14:paraId="614D127D"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64CB3BA5"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31D674E7"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nội dung sửa đổi, bổ sung như trên thống nhất và không vướng mắc</w:t>
            </w:r>
            <w:r w:rsidRPr="00BF2FDC">
              <w:rPr>
                <w:rFonts w:eastAsia="Times New Roman" w:cs="Times New Roman"/>
                <w:color w:val="000000" w:themeColor="text1"/>
                <w:kern w:val="0"/>
                <w:sz w:val="24"/>
                <w:szCs w:val="24"/>
                <w14:ligatures w14:val="none"/>
              </w:rPr>
              <w:br/>
              <w:t>với các quy định khác, đề nghị Bộ Kế hoạch và Đầu tư xem xét sửa đổi, bổ sung</w:t>
            </w:r>
            <w:r w:rsidRPr="00BF2FDC">
              <w:rPr>
                <w:rFonts w:eastAsia="Times New Roman" w:cs="Times New Roman"/>
                <w:color w:val="000000" w:themeColor="text1"/>
                <w:kern w:val="0"/>
                <w:sz w:val="24"/>
                <w:szCs w:val="24"/>
                <w14:ligatures w14:val="none"/>
              </w:rPr>
              <w:br/>
              <w:t>thêm các khoản sau vào Điều 2 của dự thảo Nghị định:</w:t>
            </w:r>
          </w:p>
          <w:p w14:paraId="1533794C" w14:textId="0B4F885B"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Sửa đổi điểm c khoản 1 Điều 22 Nghị định số 24/2024/NĐ-CP như sau:</w:t>
            </w:r>
            <w:r w:rsidRPr="00BF2FDC">
              <w:rPr>
                <w:rFonts w:eastAsia="Times New Roman" w:cs="Times New Roman"/>
                <w:color w:val="000000" w:themeColor="text1"/>
                <w:kern w:val="0"/>
                <w:sz w:val="24"/>
                <w:szCs w:val="24"/>
                <w14:ligatures w14:val="none"/>
              </w:rPr>
              <w:br/>
              <w:t>“Thẩm định hồ sơ mời thầu (nếu có) và phê duyệt hồ sơ mời thầu</w:t>
            </w:r>
          </w:p>
          <w:p w14:paraId="7717DC3B"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Sửa đổi khoản 2 Điều 25 Nghị định số 24/2024/NĐ-CP như sau: “Việc</w:t>
            </w:r>
            <w:r w:rsidRPr="00BF2FDC">
              <w:rPr>
                <w:rFonts w:eastAsia="Times New Roman" w:cs="Times New Roman"/>
                <w:color w:val="000000" w:themeColor="text1"/>
                <w:kern w:val="0"/>
                <w:sz w:val="24"/>
                <w:szCs w:val="24"/>
                <w14:ligatures w14:val="none"/>
              </w:rPr>
              <w:br/>
              <w:t>phê duyệt hồ sơ mời thầu phải căn cứ vào tờ trình phê duyệt, báo cáo thẩm định</w:t>
            </w:r>
            <w:r w:rsidRPr="00BF2FDC">
              <w:rPr>
                <w:rFonts w:eastAsia="Times New Roman" w:cs="Times New Roman"/>
                <w:color w:val="000000" w:themeColor="text1"/>
                <w:kern w:val="0"/>
                <w:sz w:val="24"/>
                <w:szCs w:val="24"/>
                <w14:ligatures w14:val="none"/>
              </w:rPr>
              <w:br/>
              <w:t xml:space="preserve">hồ sơ mời thầu (nếu có). </w:t>
            </w:r>
          </w:p>
          <w:p w14:paraId="63BC1AE8" w14:textId="101B0191"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(Sửa tương tự như khoản 6 Điều 2, nếu được sửa).</w:t>
            </w:r>
          </w:p>
        </w:tc>
        <w:tc>
          <w:tcPr>
            <w:tcW w:w="1559" w:type="dxa"/>
            <w:shd w:val="clear" w:color="auto" w:fill="auto"/>
            <w:vAlign w:val="center"/>
            <w:hideMark/>
          </w:tcPr>
          <w:p w14:paraId="42611AAF" w14:textId="0B36571D"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Lai Châu</w:t>
            </w:r>
          </w:p>
        </w:tc>
        <w:tc>
          <w:tcPr>
            <w:tcW w:w="2126" w:type="dxa"/>
            <w:vMerge w:val="restart"/>
            <w:shd w:val="clear" w:color="auto" w:fill="auto"/>
            <w:noWrap/>
            <w:vAlign w:val="center"/>
            <w:hideMark/>
          </w:tcPr>
          <w:p w14:paraId="204863F2"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142F0B04"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dự thảo Nghị định quy định theo hướng</w:t>
            </w:r>
          </w:p>
          <w:p w14:paraId="4DAEC751" w14:textId="26D8C1A8" w:rsidR="00C10373"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đấu thầu rộng rãi, đấu thầu hạn chế: giữ nguyên</w:t>
            </w:r>
            <w:r w:rsidR="00C10373" w:rsidRPr="00BF2FDC">
              <w:rPr>
                <w:rFonts w:eastAsia="Times New Roman" w:cs="Times New Roman"/>
                <w:color w:val="000000" w:themeColor="text1"/>
                <w:kern w:val="0"/>
                <w:sz w:val="24"/>
                <w:szCs w:val="24"/>
                <w14:ligatures w14:val="none"/>
              </w:rPr>
              <w:t xml:space="preserve">  theo quy định tại Nghị định số 24/2024/NĐ-CP</w:t>
            </w:r>
          </w:p>
          <w:p w14:paraId="325B8FA0"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chỉ định thầu thông thường: Chủ đầu tư tự quyết định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việc có thẩm định hoặc không thẩm định hồ sơ yêu cầu, kết quả chỉ định thầu</w:t>
            </w:r>
          </w:p>
          <w:p w14:paraId="7FE05B72"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chỉ định thầu rút gọn, chào hàng cạnh tranh: chủ đầu tư không phải thẩm định hồ sơ yêu cầu, hồ sơ mời thầu, không phải thẩm định kết quả lựa chọn nhà thầu </w:t>
            </w:r>
          </w:p>
          <w:p w14:paraId="11B72D9E"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224994B3" w14:textId="3B5DC8F0"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r>
      <w:tr w:rsidR="003A56D4" w:rsidRPr="00BF2FDC" w14:paraId="61FA44FF" w14:textId="77777777" w:rsidTr="006A3DA6">
        <w:trPr>
          <w:trHeight w:val="1169"/>
        </w:trPr>
        <w:tc>
          <w:tcPr>
            <w:tcW w:w="670" w:type="dxa"/>
            <w:shd w:val="clear" w:color="auto" w:fill="auto"/>
            <w:noWrap/>
            <w:vAlign w:val="center"/>
            <w:hideMark/>
          </w:tcPr>
          <w:p w14:paraId="053FF0CD"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105901D"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4D765F62" w14:textId="28B6732F"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Bỏ</w:t>
            </w:r>
            <w:r w:rsidRPr="00BF2FDC">
              <w:rPr>
                <w:rFonts w:eastAsia="Times New Roman" w:cs="Times New Roman"/>
                <w:color w:val="000000" w:themeColor="text1"/>
                <w:kern w:val="0"/>
                <w:sz w:val="24"/>
                <w:szCs w:val="24"/>
                <w14:ligatures w14:val="none"/>
              </w:rPr>
              <w:t xml:space="preserve"> nội dung sửa đổi, bổ sung khoản 1 Điều 25; khoản 1 Điều 37; khoản 1 Điều 79. </w:t>
            </w:r>
            <w:r w:rsidRPr="00BF2FDC">
              <w:rPr>
                <w:rFonts w:eastAsia="Times New Roman" w:cs="Times New Roman"/>
                <w:color w:val="000000" w:themeColor="text1"/>
                <w:kern w:val="0"/>
                <w:sz w:val="24"/>
                <w:szCs w:val="24"/>
                <w14:ligatures w14:val="none"/>
              </w:rPr>
              <w:br/>
              <w:t>Lý do: Hồ sơ mời thầu, hồ sơ yêu cầu phải được thẩm định trong mọi trường hợp để đảm bảo các nguyên tắc, yêu cầu của việc lập Hồ sơ mời thầu, hồ sơ yêu cầu và trách nhiệm của các bên có liên quan trong hoạt động đấu thầu lựa chọn nhà thầu.</w:t>
            </w:r>
          </w:p>
        </w:tc>
        <w:tc>
          <w:tcPr>
            <w:tcW w:w="1559" w:type="dxa"/>
            <w:shd w:val="clear" w:color="auto" w:fill="auto"/>
            <w:vAlign w:val="center"/>
            <w:hideMark/>
          </w:tcPr>
          <w:p w14:paraId="51360AF1" w14:textId="77777777"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Nam</w:t>
            </w:r>
          </w:p>
        </w:tc>
        <w:tc>
          <w:tcPr>
            <w:tcW w:w="2126" w:type="dxa"/>
            <w:vMerge/>
            <w:shd w:val="clear" w:color="auto" w:fill="auto"/>
            <w:noWrap/>
            <w:vAlign w:val="center"/>
            <w:hideMark/>
          </w:tcPr>
          <w:p w14:paraId="214EAAC6" w14:textId="2C5C106D" w:rsidR="00A42132" w:rsidRPr="00BF2FDC" w:rsidRDefault="00A42132" w:rsidP="006E7589">
            <w:pPr>
              <w:spacing w:before="0" w:after="0"/>
              <w:rPr>
                <w:rFonts w:eastAsia="Times New Roman" w:cs="Times New Roman"/>
                <w:color w:val="000000" w:themeColor="text1"/>
                <w:kern w:val="0"/>
                <w:sz w:val="24"/>
                <w:szCs w:val="24"/>
                <w14:ligatures w14:val="none"/>
              </w:rPr>
            </w:pPr>
          </w:p>
        </w:tc>
      </w:tr>
      <w:tr w:rsidR="003A56D4" w:rsidRPr="00BF2FDC" w14:paraId="24CD8856" w14:textId="77777777" w:rsidTr="006A3DA6">
        <w:trPr>
          <w:trHeight w:val="557"/>
        </w:trPr>
        <w:tc>
          <w:tcPr>
            <w:tcW w:w="670" w:type="dxa"/>
            <w:shd w:val="clear" w:color="auto" w:fill="auto"/>
            <w:noWrap/>
            <w:vAlign w:val="center"/>
            <w:hideMark/>
          </w:tcPr>
          <w:p w14:paraId="39262D9D"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8B0C02C"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468771F"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khoản 4 Điều 2 (sửa đổi, bổ sung khoản 1 Điều 25) và khoản 6 Điều 2 (sửa đổi, bổ sung khoản 1 Điều 37) Nghị định số 24/2024/NĐ-CP ngày 27/02/2024 của Chính phủ quy định: “</w:t>
            </w:r>
            <w:r w:rsidRPr="00BF2FDC">
              <w:rPr>
                <w:rFonts w:eastAsia="Times New Roman" w:cs="Times New Roman"/>
                <w:i/>
                <w:iCs/>
                <w:color w:val="000000" w:themeColor="text1"/>
                <w:kern w:val="0"/>
                <w:sz w:val="24"/>
                <w:szCs w:val="24"/>
                <w14:ligatures w14:val="none"/>
              </w:rPr>
              <w:t xml:space="preserve">1. Hồ sơ mời thầu…., </w:t>
            </w:r>
            <w:r w:rsidRPr="00BF2FDC">
              <w:rPr>
                <w:rFonts w:eastAsia="Times New Roman" w:cs="Times New Roman"/>
                <w:b/>
                <w:bCs/>
                <w:i/>
                <w:iCs/>
                <w:color w:val="000000" w:themeColor="text1"/>
                <w:kern w:val="0"/>
                <w:sz w:val="24"/>
                <w:szCs w:val="24"/>
                <w14:ligatures w14:val="none"/>
              </w:rPr>
              <w:t xml:space="preserve">chủ đầu tư quyết định việc thẩm định hồ sơ mời thầu. </w:t>
            </w:r>
            <w:r w:rsidRPr="00BF2FDC">
              <w:rPr>
                <w:rFonts w:eastAsia="Times New Roman" w:cs="Times New Roman"/>
                <w:i/>
                <w:iCs/>
                <w:color w:val="000000" w:themeColor="text1"/>
                <w:kern w:val="0"/>
                <w:sz w:val="24"/>
                <w:szCs w:val="24"/>
                <w14:ligatures w14:val="none"/>
              </w:rPr>
              <w:t>Trường hợp cần thẩm định hồ sơ mời thầu theo yêu cầu của chủ đầu tư, việc thẩm định thực hiện theo quy định tại Điều 129 của Nghị định này trước khi phê duyệt hồ sơ mời thầu.</w:t>
            </w:r>
            <w:r w:rsidRPr="00BF2FDC">
              <w:rPr>
                <w:rFonts w:eastAsia="Times New Roman" w:cs="Times New Roman"/>
                <w:color w:val="000000" w:themeColor="text1"/>
                <w:kern w:val="0"/>
                <w:sz w:val="24"/>
                <w:szCs w:val="24"/>
                <w14:ligatures w14:val="none"/>
              </w:rPr>
              <w:t xml:space="preserve">”. </w:t>
            </w:r>
          </w:p>
          <w:p w14:paraId="0938AB54"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chỉnh sửa quy định thẩm quyền thẩm định hồ sơ mời thầu của chủ đầu tư phù hợp với nội dung quy định tại Điều 78 Luật Đấu thầu năm 2023 và quy định tại điểm a khoản 2 Điều 126 Nghị định số 24/2024/NĐ-CP ngày 27/02/2024 của Chính phủ, cụ thể:</w:t>
            </w:r>
          </w:p>
          <w:p w14:paraId="286AC37D"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w:t>
            </w:r>
            <w:r w:rsidRPr="00BF2FDC">
              <w:rPr>
                <w:rFonts w:eastAsia="Times New Roman" w:cs="Times New Roman"/>
                <w:i/>
                <w:iCs/>
                <w:color w:val="000000" w:themeColor="text1"/>
                <w:kern w:val="0"/>
                <w:sz w:val="24"/>
                <w:szCs w:val="24"/>
                <w14:ligatures w14:val="none"/>
              </w:rPr>
              <w:t>Điều 126. Trách nhiệm của đơn vị thẩm định:</w:t>
            </w:r>
          </w:p>
          <w:p w14:paraId="55AABC03"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2. Đối với dự án đầu tư, trách nhiệm thẩm định kế hoạch tổng thể lựa chọn nhà thầu, kế hoạch lựa chọn nhà thầu trong trường hợp không áp dụng kế hoạch tổng thể lựa chọn nhà thầu được quy định như sau:</w:t>
            </w:r>
          </w:p>
          <w:p w14:paraId="0B66B527" w14:textId="77777777" w:rsidR="00A42132" w:rsidRPr="00BF2FDC" w:rsidRDefault="00A42132" w:rsidP="006E7589">
            <w:pPr>
              <w:spacing w:before="0" w:after="0"/>
              <w:rPr>
                <w:rFonts w:eastAsia="Times New Roman" w:cs="Times New Roman"/>
                <w:b/>
                <w:bCs/>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 xml:space="preserve">a) </w:t>
            </w:r>
            <w:r w:rsidRPr="00BF2FDC">
              <w:rPr>
                <w:rFonts w:eastAsia="Times New Roman" w:cs="Times New Roman"/>
                <w:b/>
                <w:bCs/>
                <w:i/>
                <w:iCs/>
                <w:color w:val="000000" w:themeColor="text1"/>
                <w:kern w:val="0"/>
                <w:sz w:val="24"/>
                <w:szCs w:val="24"/>
                <w14:ligatures w14:val="none"/>
              </w:rPr>
              <w:t xml:space="preserve">Sở Kế hoạch và Đầu tư </w:t>
            </w:r>
            <w:r w:rsidRPr="00BF2FDC">
              <w:rPr>
                <w:rFonts w:eastAsia="Times New Roman" w:cs="Times New Roman"/>
                <w:i/>
                <w:iCs/>
                <w:color w:val="000000" w:themeColor="text1"/>
                <w:kern w:val="0"/>
                <w:sz w:val="24"/>
                <w:szCs w:val="24"/>
                <w14:ligatures w14:val="none"/>
              </w:rPr>
              <w:t xml:space="preserve">chịu trách nhiệm tổ chức </w:t>
            </w:r>
            <w:r w:rsidRPr="00BF2FDC">
              <w:rPr>
                <w:rFonts w:eastAsia="Times New Roman" w:cs="Times New Roman"/>
                <w:b/>
                <w:bCs/>
                <w:i/>
                <w:iCs/>
                <w:color w:val="000000" w:themeColor="text1"/>
                <w:kern w:val="0"/>
                <w:sz w:val="24"/>
                <w:szCs w:val="24"/>
                <w14:ligatures w14:val="none"/>
              </w:rPr>
              <w:t>thẩm định kế hoạch tổng thể lựa chọn nhà thầu, kế hoạch lựa chọn nhà thầu đối với dự án đầu tư do Chủ tịch Ủy ban nhân dân cấp tỉnh quyết định đầu tư, trừ các gói thầu quy định tại điểm a khoản</w:t>
            </w:r>
          </w:p>
          <w:p w14:paraId="7668B573"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b/>
                <w:bCs/>
                <w:i/>
                <w:iCs/>
                <w:color w:val="000000" w:themeColor="text1"/>
                <w:kern w:val="0"/>
                <w:sz w:val="24"/>
                <w:szCs w:val="24"/>
                <w14:ligatures w14:val="none"/>
              </w:rPr>
              <w:t>1 Điều 78 của Luật Đấu thầu</w:t>
            </w:r>
            <w:r w:rsidRPr="00BF2FDC">
              <w:rPr>
                <w:rFonts w:eastAsia="Times New Roman" w:cs="Times New Roman"/>
                <w:i/>
                <w:iCs/>
                <w:color w:val="000000" w:themeColor="text1"/>
                <w:kern w:val="0"/>
                <w:sz w:val="24"/>
                <w:szCs w:val="24"/>
                <w14:ligatures w14:val="none"/>
              </w:rPr>
              <w:t>.</w:t>
            </w:r>
          </w:p>
          <w:p w14:paraId="514F18AA" w14:textId="77777777" w:rsidR="00A42132" w:rsidRPr="00BF2FDC" w:rsidRDefault="00A42132" w:rsidP="006E7589">
            <w:pPr>
              <w:spacing w:before="0" w:after="0"/>
              <w:rPr>
                <w:rFonts w:eastAsia="Times New Roman" w:cs="Times New Roman"/>
                <w:b/>
                <w:bCs/>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 xml:space="preserve">c) </w:t>
            </w:r>
            <w:r w:rsidRPr="00BF2FDC">
              <w:rPr>
                <w:rFonts w:eastAsia="Times New Roman" w:cs="Times New Roman"/>
                <w:b/>
                <w:bCs/>
                <w:i/>
                <w:iCs/>
                <w:color w:val="000000" w:themeColor="text1"/>
                <w:kern w:val="0"/>
                <w:sz w:val="24"/>
                <w:szCs w:val="24"/>
                <w14:ligatures w14:val="none"/>
              </w:rPr>
              <w:t>Cơ quan chuyên môn thuộc Ủy ban nhân dân cấp huyện</w:t>
            </w:r>
            <w:r w:rsidRPr="00BF2FDC">
              <w:rPr>
                <w:rFonts w:eastAsia="Times New Roman" w:cs="Times New Roman"/>
                <w:i/>
                <w:iCs/>
                <w:color w:val="000000" w:themeColor="text1"/>
                <w:kern w:val="0"/>
                <w:sz w:val="24"/>
                <w:szCs w:val="24"/>
                <w14:ligatures w14:val="none"/>
              </w:rPr>
              <w:t xml:space="preserve"> theo quy định của pháp luật về tổ chức chính quyền địa phương chịu trách nhiệm </w:t>
            </w:r>
            <w:r w:rsidRPr="00BF2FDC">
              <w:rPr>
                <w:rFonts w:eastAsia="Times New Roman" w:cs="Times New Roman"/>
                <w:b/>
                <w:bCs/>
                <w:i/>
                <w:iCs/>
                <w:color w:val="000000" w:themeColor="text1"/>
                <w:kern w:val="0"/>
                <w:sz w:val="24"/>
                <w:szCs w:val="24"/>
                <w14:ligatures w14:val="none"/>
              </w:rPr>
              <w:t>thẩm định kế hoạch tổng thể lựa chọn nhà thầu, kế hoạch lựa chọn nhà thầu đối với dự án đầu tư thuộc thẩm quyền quyết định của Chủ tịch Ủy ban nhân dân cấp huyện;</w:t>
            </w:r>
          </w:p>
          <w:p w14:paraId="0D40A3EC" w14:textId="77777777" w:rsidR="00A42132" w:rsidRPr="00BF2FDC" w:rsidRDefault="00A42132" w:rsidP="006E7589">
            <w:pPr>
              <w:spacing w:before="0" w:after="0"/>
              <w:rPr>
                <w:rFonts w:eastAsia="Times New Roman" w:cs="Times New Roman"/>
                <w:b/>
                <w:bCs/>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 xml:space="preserve">Điều 78. Trách nhiệm của </w:t>
            </w:r>
            <w:r w:rsidRPr="00BF2FDC">
              <w:rPr>
                <w:rFonts w:eastAsia="Times New Roman" w:cs="Times New Roman"/>
                <w:b/>
                <w:bCs/>
                <w:i/>
                <w:iCs/>
                <w:color w:val="000000" w:themeColor="text1"/>
                <w:kern w:val="0"/>
                <w:sz w:val="24"/>
                <w:szCs w:val="24"/>
                <w14:ligatures w14:val="none"/>
              </w:rPr>
              <w:t>chủ đầu tư</w:t>
            </w:r>
          </w:p>
          <w:p w14:paraId="36B492C3"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1. Phê duyệt các nội dung sau đây:</w:t>
            </w:r>
          </w:p>
          <w:p w14:paraId="7144EDDE" w14:textId="77777777" w:rsidR="00A42132" w:rsidRPr="00BF2FDC" w:rsidRDefault="00A42132" w:rsidP="006E7589">
            <w:pPr>
              <w:spacing w:before="0" w:after="0"/>
              <w:rPr>
                <w:rFonts w:eastAsia="Times New Roman" w:cs="Times New Roman"/>
                <w:b/>
                <w:bCs/>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a) K</w:t>
            </w:r>
            <w:r w:rsidRPr="00BF2FDC">
              <w:rPr>
                <w:rFonts w:eastAsia="Times New Roman" w:cs="Times New Roman"/>
                <w:b/>
                <w:bCs/>
                <w:i/>
                <w:iCs/>
                <w:color w:val="000000" w:themeColor="text1"/>
                <w:kern w:val="0"/>
                <w:sz w:val="24"/>
                <w:szCs w:val="24"/>
                <w14:ligatures w14:val="none"/>
              </w:rPr>
              <w:t>ế hoạch lựa chọn nhà thầu trong trường hợp gói thầu được thực hiện trước khi có quyết định phê duyệt dự án, gói thầu đấu thầu trước; kế hoạch lựa chọn nhà thầu đối với dự án đã phê duyệt kế hoạch tổng thể lựa chọn nhà thầu.</w:t>
            </w:r>
          </w:p>
          <w:p w14:paraId="14B449EF"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b) Hồ sơ mời quan tâm, hồ sơ mời sơ tuyển, danh sách ngắn;</w:t>
            </w:r>
          </w:p>
          <w:p w14:paraId="181E5629"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c) Hồ sơ mời thầu, hồ sơ yêu cầu;</w:t>
            </w:r>
          </w:p>
          <w:p w14:paraId="3980F97B" w14:textId="77777777" w:rsidR="00A42132" w:rsidRPr="00BF2FDC" w:rsidRDefault="00A42132"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d) Kết quả lựa chọn nhà thầu.</w:t>
            </w:r>
          </w:p>
          <w:p w14:paraId="7FC918A5" w14:textId="3C6CEB05"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2. T</w:t>
            </w:r>
            <w:r w:rsidRPr="00BF2FDC">
              <w:rPr>
                <w:rFonts w:eastAsia="Times New Roman" w:cs="Times New Roman"/>
                <w:b/>
                <w:bCs/>
                <w:i/>
                <w:iCs/>
                <w:color w:val="000000" w:themeColor="text1"/>
                <w:kern w:val="0"/>
                <w:sz w:val="24"/>
                <w:szCs w:val="24"/>
                <w14:ligatures w14:val="none"/>
              </w:rPr>
              <w:t>ổ chức thẩm định các nội dung quy định tại khoản 1 Điều này</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60C368C7" w14:textId="77777777"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Bình Định</w:t>
            </w:r>
          </w:p>
        </w:tc>
        <w:tc>
          <w:tcPr>
            <w:tcW w:w="2126" w:type="dxa"/>
            <w:vMerge/>
            <w:shd w:val="clear" w:color="auto" w:fill="auto"/>
            <w:noWrap/>
            <w:vAlign w:val="center"/>
            <w:hideMark/>
          </w:tcPr>
          <w:p w14:paraId="4397776E" w14:textId="3AE59033" w:rsidR="00A42132" w:rsidRPr="00BF2FDC" w:rsidRDefault="00A42132" w:rsidP="006E7589">
            <w:pPr>
              <w:spacing w:before="0" w:after="0"/>
              <w:rPr>
                <w:rFonts w:eastAsia="Times New Roman" w:cs="Times New Roman"/>
                <w:color w:val="000000" w:themeColor="text1"/>
                <w:kern w:val="0"/>
                <w:sz w:val="24"/>
                <w:szCs w:val="24"/>
                <w14:ligatures w14:val="none"/>
              </w:rPr>
            </w:pPr>
          </w:p>
        </w:tc>
      </w:tr>
      <w:tr w:rsidR="003A56D4" w:rsidRPr="00BF2FDC" w14:paraId="0BE4EAD1" w14:textId="77777777" w:rsidTr="00AF06CE">
        <w:trPr>
          <w:trHeight w:val="1124"/>
        </w:trPr>
        <w:tc>
          <w:tcPr>
            <w:tcW w:w="670" w:type="dxa"/>
            <w:shd w:val="clear" w:color="auto" w:fill="auto"/>
            <w:noWrap/>
            <w:vAlign w:val="center"/>
            <w:hideMark/>
          </w:tcPr>
          <w:p w14:paraId="7BF408C1" w14:textId="77777777" w:rsidR="00CF3F41" w:rsidRPr="00BF2FDC" w:rsidRDefault="00CF3F4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2D2CA946" w14:textId="369DAD10"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Pr="00BF2FDC">
              <w:rPr>
                <w:rFonts w:eastAsia="Times New Roman" w:cs="Times New Roman"/>
                <w:b/>
                <w:bCs/>
                <w:color w:val="000000" w:themeColor="text1"/>
                <w:kern w:val="0"/>
                <w:sz w:val="24"/>
                <w:szCs w:val="24"/>
                <w14:ligatures w14:val="none"/>
              </w:rPr>
              <w:t xml:space="preserve"> Khoản 4 Điều 2</w:t>
            </w:r>
            <w:r w:rsidRPr="00BF2FDC">
              <w:rPr>
                <w:rFonts w:eastAsia="Times New Roman" w:cs="Times New Roman"/>
                <w:color w:val="000000" w:themeColor="text1"/>
                <w:kern w:val="0"/>
                <w:sz w:val="24"/>
                <w:szCs w:val="24"/>
                <w14:ligatures w14:val="none"/>
              </w:rPr>
              <w:t xml:space="preserve"> (sửa đổi khoản 1 Điều 25 về thẩm định HSMT gói thầu XL, HH 20 tỷ, HH PTV 10 tỷ)</w:t>
            </w:r>
          </w:p>
          <w:p w14:paraId="5C00D92F" w14:textId="25669D7A"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860" w:type="dxa"/>
            <w:shd w:val="clear" w:color="auto" w:fill="auto"/>
            <w:vAlign w:val="center"/>
            <w:hideMark/>
          </w:tcPr>
          <w:p w14:paraId="405AC5EF"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làm rõ nội dung sửa đổi, bổ sung tại khoản 1 Điều 25 và khoản 1 Điều 37 NĐ 24 của Dự thảo: “Đối với gói thầu xây lắp, hỗn hợp có giá gói thầu không quá 20 tỷ đồng, gói thầu mua sắm hàng hóa, dịch vụ phi tư vấn có giá gói thầu không quá 10 tỷ đồng, chủ đầu tư quyết định việc thẩm định hồ sơ mời thầu. Trường hợp cần thẩm định hồ sơ mời thầu theo yêu cầu của chủ đầu tư, việc thẩm định thực hiện theo quy định tại Điều 129 của Nghị định này trước khi phê duyệt hồ sơ mời thầu.”; cụ thể đề nghị làm rõ theo hướng như sau: </w:t>
            </w:r>
          </w:p>
          <w:p w14:paraId="2798D0B1" w14:textId="53ECD957"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khoản 1, 2 Điều 78 Luật Đấu thầu, chủ đầu tư có trách nhiệm phê duyệt và tổ chức thẩm định hồ sơ mời thầu. Vì vậy đề nghị điều chỉnh câu “chủ đầu tư quyết định việc thẩm định hồ sơ mời thầu” thành “chủ đầu tư quyết định cần thiết hay không đối với việc thẩm định hồ sơ mời thầu” .</w:t>
            </w:r>
          </w:p>
        </w:tc>
        <w:tc>
          <w:tcPr>
            <w:tcW w:w="1559" w:type="dxa"/>
            <w:shd w:val="clear" w:color="auto" w:fill="auto"/>
            <w:vAlign w:val="center"/>
            <w:hideMark/>
          </w:tcPr>
          <w:p w14:paraId="2C8AF05E" w14:textId="77777777"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Thừa thiên Huế</w:t>
            </w:r>
          </w:p>
        </w:tc>
        <w:tc>
          <w:tcPr>
            <w:tcW w:w="2126" w:type="dxa"/>
            <w:vMerge w:val="restart"/>
            <w:shd w:val="clear" w:color="auto" w:fill="auto"/>
            <w:noWrap/>
            <w:vAlign w:val="center"/>
            <w:hideMark/>
          </w:tcPr>
          <w:p w14:paraId="69C48369"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32F23A06" w14:textId="092442A0"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101351F0"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503B25C0"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dự thảo Nghị định quy định theo hướng</w:t>
            </w:r>
          </w:p>
          <w:p w14:paraId="4327E59F" w14:textId="735D420B" w:rsidR="00446DA6"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đấu thầu rộng rãi, đấu thầu hạn chế: giữ nguyên</w:t>
            </w:r>
            <w:r w:rsidR="00446DA6" w:rsidRPr="00BF2FDC">
              <w:rPr>
                <w:rFonts w:eastAsia="Times New Roman" w:cs="Times New Roman"/>
                <w:color w:val="000000" w:themeColor="text1"/>
                <w:kern w:val="0"/>
                <w:sz w:val="24"/>
                <w:szCs w:val="24"/>
                <w14:ligatures w14:val="none"/>
              </w:rPr>
              <w:t xml:space="preserve"> theo quy định tại Nghị định số 24/2024/NĐ-CP</w:t>
            </w:r>
          </w:p>
          <w:p w14:paraId="6A3E66CB"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chỉ định thầu thông thường: Chủ đầu tư tự quyết định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việc có thẩm định hoặc không thẩm định hồ sơ yêu cầu, kết quả chỉ định thầu</w:t>
            </w:r>
          </w:p>
          <w:p w14:paraId="6934065C" w14:textId="76FA680A"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chỉ định thầu rút gọn, chào hàng cạnh tranh: chủ đầu tư không phải thẩm định hồ sơ yêu cầu, hồ sơ mời thầu, không phải thẩm định kết quả lựa chọn nhà thầu </w:t>
            </w:r>
          </w:p>
        </w:tc>
      </w:tr>
      <w:tr w:rsidR="003A56D4" w:rsidRPr="00BF2FDC" w14:paraId="3BEB465A" w14:textId="77777777" w:rsidTr="006A3DA6">
        <w:trPr>
          <w:trHeight w:val="1530"/>
        </w:trPr>
        <w:tc>
          <w:tcPr>
            <w:tcW w:w="670" w:type="dxa"/>
            <w:shd w:val="clear" w:color="auto" w:fill="auto"/>
            <w:noWrap/>
            <w:vAlign w:val="center"/>
            <w:hideMark/>
          </w:tcPr>
          <w:p w14:paraId="6810FCE9" w14:textId="77777777" w:rsidR="00CF3F41" w:rsidRPr="00BF2FDC" w:rsidRDefault="00CF3F4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shd w:val="clear" w:color="auto" w:fill="auto"/>
            <w:vAlign w:val="center"/>
            <w:hideMark/>
          </w:tcPr>
          <w:p w14:paraId="6EC35E31" w14:textId="30BFDD85" w:rsidR="00CF3F41" w:rsidRPr="00BF2FDC" w:rsidRDefault="00CF3F41"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58017F0D" w14:textId="4F7D06C6"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Tại </w:t>
            </w:r>
            <w:r w:rsidRPr="00BF2FDC">
              <w:rPr>
                <w:rFonts w:eastAsia="Times New Roman" w:cs="Times New Roman"/>
                <w:b/>
                <w:bCs/>
                <w:color w:val="000000" w:themeColor="text1"/>
                <w:kern w:val="0"/>
                <w:sz w:val="24"/>
                <w:szCs w:val="24"/>
                <w14:ligatures w14:val="none"/>
              </w:rPr>
              <w:t>khoản 4, khoản 6, khoản 10 Điều 2</w:t>
            </w:r>
            <w:r w:rsidRPr="00BF2FDC">
              <w:rPr>
                <w:rFonts w:eastAsia="Times New Roman" w:cs="Times New Roman"/>
                <w:color w:val="000000" w:themeColor="text1"/>
                <w:kern w:val="0"/>
                <w:sz w:val="24"/>
                <w:szCs w:val="24"/>
                <w14:ligatures w14:val="none"/>
              </w:rPr>
              <w:t xml:space="preserve"> quy định: </w:t>
            </w:r>
            <w:r w:rsidRPr="00BF2FDC">
              <w:rPr>
                <w:rFonts w:eastAsia="Times New Roman" w:cs="Times New Roman"/>
                <w:i/>
                <w:iCs/>
                <w:color w:val="000000" w:themeColor="text1"/>
                <w:kern w:val="0"/>
                <w:sz w:val="24"/>
                <w:szCs w:val="24"/>
                <w14:ligatures w14:val="none"/>
              </w:rPr>
              <w:t>"1. Hồ sơ mời thầu phải được thẩm định theo quy định tại Điều 129 của Nghị định này trước khi phê duyệt. Đối với gói thầu xây lắp, hỗn hợp có giá gói thầu không quá 20 tỷ đồng, gói thầu mua sắm hàng hóa, dịch vụ phi tư vấn có giá gói thầu không quá 10 tỷ đồng, chủ đầu tư quyết định việc thẩm định hồ sơ mời thầu. Trường hợp cần thẩm định hồ sơ mời thầu theo yêu cầu của chủ đầu tư, việc thẩm định thực hiện theo quy định tại Điều 129 của Nghị định này trước khi phê duyệt hồ sơ mời thầu.".</w:t>
            </w:r>
            <w:r w:rsidRPr="00BF2FDC">
              <w:rPr>
                <w:rFonts w:eastAsia="Times New Roman" w:cs="Times New Roman"/>
                <w:color w:val="000000" w:themeColor="text1"/>
                <w:kern w:val="0"/>
                <w:sz w:val="24"/>
                <w:szCs w:val="24"/>
                <w14:ligatures w14:val="none"/>
              </w:rPr>
              <w:t xml:space="preserve"> Đề nghị đơn vị soạn thảo bổ sung quy định cụ thể trường hợp cần thẩm định hồ sơ mời thầu theo yêu cầu của chủ đầu tư; trường hợp không cần thẩm định hồ sơ mời thầu theo yêu cầu của chủ đầu tư.</w:t>
            </w:r>
          </w:p>
        </w:tc>
        <w:tc>
          <w:tcPr>
            <w:tcW w:w="1559" w:type="dxa"/>
            <w:shd w:val="clear" w:color="auto" w:fill="auto"/>
            <w:vAlign w:val="center"/>
            <w:hideMark/>
          </w:tcPr>
          <w:p w14:paraId="4C73FC4D" w14:textId="77777777"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Yên Bái</w:t>
            </w:r>
          </w:p>
        </w:tc>
        <w:tc>
          <w:tcPr>
            <w:tcW w:w="2126" w:type="dxa"/>
            <w:vMerge/>
            <w:shd w:val="clear" w:color="auto" w:fill="auto"/>
            <w:noWrap/>
            <w:vAlign w:val="center"/>
            <w:hideMark/>
          </w:tcPr>
          <w:p w14:paraId="18A2E300" w14:textId="37D200D3" w:rsidR="00CF3F41" w:rsidRPr="00BF2FDC" w:rsidRDefault="00CF3F41" w:rsidP="006E7589">
            <w:pPr>
              <w:spacing w:before="0" w:after="0"/>
              <w:rPr>
                <w:rFonts w:eastAsia="Times New Roman" w:cs="Times New Roman"/>
                <w:color w:val="000000" w:themeColor="text1"/>
                <w:kern w:val="0"/>
                <w:sz w:val="24"/>
                <w:szCs w:val="24"/>
                <w14:ligatures w14:val="none"/>
              </w:rPr>
            </w:pPr>
          </w:p>
        </w:tc>
      </w:tr>
      <w:tr w:rsidR="003A56D4" w:rsidRPr="00BF2FDC" w14:paraId="473E4EAC" w14:textId="77777777" w:rsidTr="006A3DA6">
        <w:trPr>
          <w:trHeight w:val="1125"/>
        </w:trPr>
        <w:tc>
          <w:tcPr>
            <w:tcW w:w="670" w:type="dxa"/>
            <w:shd w:val="clear" w:color="auto" w:fill="auto"/>
            <w:noWrap/>
            <w:vAlign w:val="center"/>
          </w:tcPr>
          <w:p w14:paraId="70B8CB4F" w14:textId="77777777" w:rsidR="00CF3F41" w:rsidRPr="00BF2FDC" w:rsidRDefault="00CF3F41"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7C5C8C02" w14:textId="77777777" w:rsidR="00CF3F41" w:rsidRPr="00BF2FDC" w:rsidRDefault="00CF3F41"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CCC41C5" w14:textId="56A39E2A" w:rsidR="00CF3F41" w:rsidRPr="00BF2FDC" w:rsidRDefault="00CF3F41"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 xml:space="preserve">Đề nghị bổ sung nội dung sửa đổi </w:t>
            </w:r>
            <w:r w:rsidRPr="00BF2FDC">
              <w:rPr>
                <w:rFonts w:cs="Times New Roman"/>
                <w:b/>
                <w:bCs/>
                <w:color w:val="000000" w:themeColor="text1"/>
                <w:sz w:val="24"/>
                <w:szCs w:val="24"/>
              </w:rPr>
              <w:t>khoản  2 Điều 25</w:t>
            </w:r>
            <w:r w:rsidRPr="00BF2FDC">
              <w:rPr>
                <w:rFonts w:cs="Times New Roman"/>
                <w:color w:val="000000" w:themeColor="text1"/>
                <w:sz w:val="24"/>
                <w:szCs w:val="24"/>
              </w:rPr>
              <w:t xml:space="preserve"> như sau:</w:t>
            </w:r>
          </w:p>
          <w:p w14:paraId="73041F9F" w14:textId="77777777" w:rsidR="00CF3F41" w:rsidRPr="00BF2FDC" w:rsidRDefault="00CF3F41" w:rsidP="006E7589">
            <w:pPr>
              <w:widowControl w:val="0"/>
              <w:tabs>
                <w:tab w:val="left" w:pos="851"/>
              </w:tabs>
              <w:spacing w:before="0" w:after="0"/>
              <w:rPr>
                <w:rFonts w:cs="Times New Roman"/>
                <w:i/>
                <w:iCs/>
                <w:color w:val="000000" w:themeColor="text1"/>
                <w:sz w:val="24"/>
                <w:szCs w:val="24"/>
              </w:rPr>
            </w:pPr>
            <w:r w:rsidRPr="00BF2FDC">
              <w:rPr>
                <w:rFonts w:cs="Times New Roman"/>
                <w:i/>
                <w:iCs/>
                <w:color w:val="000000" w:themeColor="text1"/>
                <w:sz w:val="24"/>
                <w:szCs w:val="24"/>
              </w:rPr>
              <w:t>“</w:t>
            </w:r>
            <w:r w:rsidRPr="00BF2FDC">
              <w:rPr>
                <w:rFonts w:cs="Times New Roman"/>
                <w:i/>
                <w:iCs/>
                <w:color w:val="000000" w:themeColor="text1"/>
                <w:sz w:val="24"/>
                <w:szCs w:val="24"/>
                <w:lang w:val="vi-VN"/>
              </w:rPr>
              <w:t xml:space="preserve">1. Hồ sơ mời thầu phải được thẩm định </w:t>
            </w:r>
            <w:r w:rsidRPr="00BF2FDC">
              <w:rPr>
                <w:rFonts w:cs="Times New Roman"/>
                <w:i/>
                <w:iCs/>
                <w:color w:val="000000" w:themeColor="text1"/>
                <w:sz w:val="24"/>
                <w:szCs w:val="24"/>
              </w:rPr>
              <w:t>…. Trường hợp cần thẩm định hồ sơ mời thầu theo yêu cầu của chủ đầu tư, việc thẩm định thực hiện theo quy định tại Điều 129 của Nghị định này trước khi phê duyệt hồ sơ mời thầu.</w:t>
            </w:r>
          </w:p>
          <w:p w14:paraId="6412B622" w14:textId="77777777" w:rsidR="00CF3F41" w:rsidRPr="00BF2FDC" w:rsidRDefault="00CF3F41" w:rsidP="006E7589">
            <w:pPr>
              <w:spacing w:before="0" w:after="0"/>
              <w:rPr>
                <w:rFonts w:cs="Times New Roman"/>
                <w:i/>
                <w:iCs/>
                <w:color w:val="000000" w:themeColor="text1"/>
                <w:sz w:val="24"/>
                <w:szCs w:val="24"/>
              </w:rPr>
            </w:pPr>
            <w:r w:rsidRPr="00BF2FDC">
              <w:rPr>
                <w:rFonts w:cs="Times New Roman"/>
                <w:i/>
                <w:iCs/>
                <w:color w:val="000000" w:themeColor="text1"/>
                <w:sz w:val="24"/>
                <w:szCs w:val="24"/>
              </w:rPr>
              <w:t xml:space="preserve">2. </w:t>
            </w:r>
            <w:r w:rsidRPr="00BF2FDC">
              <w:rPr>
                <w:rFonts w:cs="Times New Roman"/>
                <w:i/>
                <w:iCs/>
                <w:color w:val="000000" w:themeColor="text1"/>
                <w:sz w:val="24"/>
                <w:szCs w:val="24"/>
                <w:lang w:val="vi-VN"/>
              </w:rPr>
              <w:t>Việc phê duyệt hồ sơ mời thầu phải căn cứ vào tờ trình phê duyệt, báo cáo thẩm định hồ sơ mời thầu</w:t>
            </w:r>
            <w:r w:rsidRPr="00BF2FDC">
              <w:rPr>
                <w:rFonts w:cs="Times New Roman"/>
                <w:i/>
                <w:iCs/>
                <w:color w:val="000000" w:themeColor="text1"/>
                <w:sz w:val="24"/>
                <w:szCs w:val="24"/>
              </w:rPr>
              <w:t xml:space="preserve"> (nếu có)</w:t>
            </w:r>
            <w:r w:rsidRPr="00BF2FDC">
              <w:rPr>
                <w:rFonts w:cs="Times New Roman"/>
                <w:i/>
                <w:iCs/>
                <w:color w:val="000000" w:themeColor="text1"/>
                <w:sz w:val="24"/>
                <w:szCs w:val="24"/>
                <w:lang w:val="vi-VN"/>
              </w:rPr>
              <w:t>.</w:t>
            </w:r>
            <w:r w:rsidRPr="00BF2FDC">
              <w:rPr>
                <w:rFonts w:cs="Times New Roman"/>
                <w:i/>
                <w:iCs/>
                <w:color w:val="000000" w:themeColor="text1"/>
                <w:sz w:val="24"/>
                <w:szCs w:val="24"/>
              </w:rPr>
              <w:t>”</w:t>
            </w:r>
          </w:p>
          <w:p w14:paraId="057421BD" w14:textId="5F383B96" w:rsidR="00CF3F41" w:rsidRPr="00BF2FDC" w:rsidRDefault="00CF3F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Lý do: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Sửa đổi khoản 2 để phù hợp với nội dung sửa đổi tại khoản 1: Không bắt buộc phải thẩm định hồ sơ mời thầu đối với gói thầu xây lắp, hỗn hợp có giá gói thầu không quá 20 tỷ đồng, gói thầu mua sắm hàng hóa, dịch vụ phi tư vấn có giá gói thầu không quá 10 tỷ đồng.</w:t>
            </w:r>
          </w:p>
        </w:tc>
        <w:tc>
          <w:tcPr>
            <w:tcW w:w="1559" w:type="dxa"/>
            <w:shd w:val="clear" w:color="auto" w:fill="auto"/>
            <w:vAlign w:val="center"/>
          </w:tcPr>
          <w:p w14:paraId="533F109F" w14:textId="75B9CC37"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EVN</w:t>
            </w:r>
          </w:p>
        </w:tc>
        <w:tc>
          <w:tcPr>
            <w:tcW w:w="2126" w:type="dxa"/>
            <w:vMerge/>
            <w:shd w:val="clear" w:color="auto" w:fill="auto"/>
            <w:noWrap/>
            <w:vAlign w:val="center"/>
          </w:tcPr>
          <w:p w14:paraId="356D901C"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p>
        </w:tc>
      </w:tr>
      <w:tr w:rsidR="003A56D4" w:rsidRPr="00BF2FDC" w14:paraId="2350F39A" w14:textId="77777777" w:rsidTr="006A3DA6">
        <w:trPr>
          <w:trHeight w:val="1125"/>
        </w:trPr>
        <w:tc>
          <w:tcPr>
            <w:tcW w:w="670" w:type="dxa"/>
            <w:shd w:val="clear" w:color="auto" w:fill="auto"/>
            <w:noWrap/>
            <w:vAlign w:val="center"/>
          </w:tcPr>
          <w:p w14:paraId="5BB7266F" w14:textId="77777777" w:rsidR="00CF3F41" w:rsidRPr="00BF2FDC" w:rsidRDefault="00CF3F41"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C4A6657" w14:textId="77777777" w:rsidR="00CF3F41" w:rsidRPr="00BF2FDC" w:rsidRDefault="00CF3F41"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C109D80" w14:textId="77777777" w:rsidR="00CF3F41" w:rsidRPr="00BF2FDC" w:rsidRDefault="00CF3F41" w:rsidP="006E7589">
            <w:pPr>
              <w:widowControl w:val="0"/>
              <w:tabs>
                <w:tab w:val="left" w:pos="851"/>
              </w:tabs>
              <w:spacing w:before="0" w:after="0"/>
              <w:rPr>
                <w:rFonts w:cs="Times New Roman"/>
                <w:i/>
                <w:iCs/>
                <w:color w:val="000000" w:themeColor="text1"/>
                <w:sz w:val="24"/>
                <w:szCs w:val="24"/>
              </w:rPr>
            </w:pPr>
            <w:r w:rsidRPr="00BF2FDC">
              <w:rPr>
                <w:rFonts w:cs="Times New Roman"/>
                <w:color w:val="000000" w:themeColor="text1"/>
                <w:sz w:val="24"/>
                <w:szCs w:val="24"/>
              </w:rPr>
              <w:t>Khoản 4 Điều 2 dự thảo Nghị định, quy định: “</w:t>
            </w:r>
            <w:r w:rsidRPr="00BF2FDC">
              <w:rPr>
                <w:rFonts w:cs="Times New Roman"/>
                <w:i/>
                <w:iCs/>
                <w:color w:val="000000" w:themeColor="text1"/>
                <w:sz w:val="24"/>
                <w:szCs w:val="24"/>
              </w:rPr>
              <w:t>Hồ sơ mời thầu phải được thẩm định theo quy định tại Điều 129 của Nghị định này trước khi phê duyệt. Đối với gói thầu xây lắp, hỗn hợp có giá gói thầu không quá 20 tỷ đồng, gói thầu mua sắm hàng hóa, dịch vụ phi tư vấn có giá gói thầu không quá 10 tỷ đồng, chủ đầu tư quyết định việc thẩm định hồ sơ mời thầu. Trường hợp cần thẩm định hồ sơ mời thầu theo yêu cầu của chủ đầu tư, việc thẩm định thực hiện theo quy định tại Điều 129 của Nghị định này trước khi phê duyệt hồ sơ mời thầu”.</w:t>
            </w:r>
          </w:p>
          <w:p w14:paraId="6D44CE4D" w14:textId="052AF549" w:rsidR="00CF3F41" w:rsidRPr="00BF2FDC" w:rsidRDefault="00CF3F41"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Theo quy định trên, hồ sơ mời thầu phải được thẩm định theo quy định tại Điều 129 của Nghị định này. Đề nghị Bộ Kế hoạch và Đầu tư làm rõ quy định trường hợp cần thẩm định nêu trên là trường hợp nào (tương tự đối với quy định về trường hợp cần thẩm định tại khoản 6, khoản 10 Điều 2 dự thảo Nghị định).</w:t>
            </w:r>
          </w:p>
        </w:tc>
        <w:tc>
          <w:tcPr>
            <w:tcW w:w="1559" w:type="dxa"/>
            <w:shd w:val="clear" w:color="auto" w:fill="auto"/>
            <w:vAlign w:val="center"/>
          </w:tcPr>
          <w:p w14:paraId="03AB50BE" w14:textId="159E8A2E"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vMerge/>
            <w:shd w:val="clear" w:color="auto" w:fill="auto"/>
            <w:noWrap/>
            <w:vAlign w:val="center"/>
          </w:tcPr>
          <w:p w14:paraId="5E454ABC"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p>
        </w:tc>
      </w:tr>
      <w:tr w:rsidR="003A56D4" w:rsidRPr="00BF2FDC" w14:paraId="327EF980" w14:textId="77777777" w:rsidTr="006A3DA6">
        <w:trPr>
          <w:trHeight w:val="1125"/>
        </w:trPr>
        <w:tc>
          <w:tcPr>
            <w:tcW w:w="670" w:type="dxa"/>
            <w:shd w:val="clear" w:color="auto" w:fill="auto"/>
            <w:noWrap/>
            <w:vAlign w:val="center"/>
          </w:tcPr>
          <w:p w14:paraId="6EB6C580" w14:textId="77777777" w:rsidR="00CF3F41" w:rsidRPr="00BF2FDC" w:rsidRDefault="00CF3F41"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74C3A6AC" w14:textId="77777777" w:rsidR="00CF3F41" w:rsidRPr="00BF2FDC" w:rsidRDefault="00CF3F41"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10DE1956" w14:textId="0F0D5AD4" w:rsidR="00CF3F41" w:rsidRPr="00BF2FDC" w:rsidRDefault="00CF3F41"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Đề nghị nêu rõ chủ đầu tư quyết định việc thẩm định kết quả lựa chọn nhà thầu như thế nào? Chủ đầu tư có bắt buộc phải quyết định thẩm định trong trường hợp này không?Các gói thầu còn lại cấp có thẩm quyền nào quyết định</w:t>
            </w:r>
          </w:p>
        </w:tc>
        <w:tc>
          <w:tcPr>
            <w:tcW w:w="1559" w:type="dxa"/>
            <w:shd w:val="clear" w:color="auto" w:fill="auto"/>
            <w:vAlign w:val="center"/>
          </w:tcPr>
          <w:p w14:paraId="337EADAB" w14:textId="333F8F74"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vMerge/>
            <w:shd w:val="clear" w:color="auto" w:fill="auto"/>
            <w:noWrap/>
            <w:vAlign w:val="center"/>
          </w:tcPr>
          <w:p w14:paraId="1DD94028"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p>
        </w:tc>
      </w:tr>
      <w:tr w:rsidR="003A56D4" w:rsidRPr="00BF2FDC" w14:paraId="3DFFCF93" w14:textId="77777777" w:rsidTr="006A3DA6">
        <w:trPr>
          <w:trHeight w:val="1125"/>
        </w:trPr>
        <w:tc>
          <w:tcPr>
            <w:tcW w:w="670" w:type="dxa"/>
            <w:shd w:val="clear" w:color="auto" w:fill="auto"/>
            <w:noWrap/>
            <w:vAlign w:val="center"/>
          </w:tcPr>
          <w:p w14:paraId="45F53769" w14:textId="77777777" w:rsidR="00CF3F41" w:rsidRPr="00BF2FDC" w:rsidRDefault="00CF3F41"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6B5B8F68" w14:textId="77777777" w:rsidR="00CF3F41" w:rsidRPr="00BF2FDC" w:rsidRDefault="00CF3F41"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FA6B33E" w14:textId="77777777" w:rsidR="00CF3F41" w:rsidRPr="00BF2FDC" w:rsidRDefault="00CF3F41" w:rsidP="006E7589">
            <w:pPr>
              <w:widowControl w:val="0"/>
              <w:tabs>
                <w:tab w:val="left" w:pos="851"/>
              </w:tabs>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4, khoản 6 và điểm a khoản 10: Đề nghị giữ nguyên như quy định hiện hành</w:t>
            </w:r>
          </w:p>
          <w:p w14:paraId="0477D13D" w14:textId="77777777" w:rsidR="00CF3F41" w:rsidRPr="00BF2FDC" w:rsidRDefault="00CF3F41"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Lý do:  Theo quy định tại khoản 1 Điều 25 và khoản 1 Điều 37, điểm b khoản 1 Điều 79: Hồ sơ mời thầu phải được thẩm định theo quy định tại Điều 129 của Nghị định này trước khi phê duyệt.</w:t>
            </w:r>
          </w:p>
          <w:p w14:paraId="1260C483" w14:textId="77777777" w:rsidR="00CF3F41" w:rsidRPr="00BF2FDC" w:rsidRDefault="00CF3F41"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Theo dự thảo Nghị định bổ sung quy định về việc chủ đầu tư quyết định việc thẩm định HSMT đối với gói thầu xử lý, hỗn hợp có giá gói thầu không quá 20 tỷ đồng, gói thầu mua sắm hàng hóa, dịch vụ phi tư vấn có giá gói thầu không quá 10 tỷ đồng.</w:t>
            </w:r>
          </w:p>
          <w:p w14:paraId="329987F0" w14:textId="255F94C2" w:rsidR="00CF3F41" w:rsidRPr="00BF2FDC" w:rsidRDefault="00CF3F41"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 xml:space="preserve">Việc thẩm định HSMT là nội dung quan trọng để chủ đầu tư quyết định phê duyệt HSMT và tổ chức lựa chọn nhà thầu. Do vậy, </w:t>
            </w:r>
            <w:r w:rsidRPr="00BF2FDC">
              <w:rPr>
                <w:rFonts w:cs="Times New Roman"/>
                <w:b/>
                <w:bCs/>
                <w:color w:val="000000" w:themeColor="text1"/>
                <w:sz w:val="24"/>
                <w:szCs w:val="24"/>
              </w:rPr>
              <w:t>đề nghị xem xét giữ nguyên quy định hiện hành</w:t>
            </w:r>
            <w:r w:rsidRPr="00BF2FDC">
              <w:rPr>
                <w:rFonts w:cs="Times New Roman"/>
                <w:color w:val="000000" w:themeColor="text1"/>
                <w:sz w:val="24"/>
                <w:szCs w:val="24"/>
              </w:rPr>
              <w:t xml:space="preserve"> tại khoản 1 Điều 25, khoản 1 Điều 37 nêu trên để đảm bảo chặt chẽ trong việc tổ chức lựa chọn nhà thầu.</w:t>
            </w:r>
          </w:p>
        </w:tc>
        <w:tc>
          <w:tcPr>
            <w:tcW w:w="1559" w:type="dxa"/>
            <w:shd w:val="clear" w:color="auto" w:fill="auto"/>
            <w:vAlign w:val="center"/>
          </w:tcPr>
          <w:p w14:paraId="4700BF1B" w14:textId="62D689A2" w:rsidR="00CF3F41" w:rsidRPr="00BF2FDC" w:rsidRDefault="00CF3F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vMerge/>
            <w:shd w:val="clear" w:color="auto" w:fill="auto"/>
            <w:noWrap/>
            <w:vAlign w:val="center"/>
          </w:tcPr>
          <w:p w14:paraId="02B03C23" w14:textId="77777777" w:rsidR="00CF3F41" w:rsidRPr="00BF2FDC" w:rsidRDefault="00CF3F41" w:rsidP="006E7589">
            <w:pPr>
              <w:spacing w:before="0" w:after="0"/>
              <w:rPr>
                <w:rFonts w:eastAsia="Times New Roman" w:cs="Times New Roman"/>
                <w:color w:val="000000" w:themeColor="text1"/>
                <w:kern w:val="0"/>
                <w:sz w:val="24"/>
                <w:szCs w:val="24"/>
                <w14:ligatures w14:val="none"/>
              </w:rPr>
            </w:pPr>
          </w:p>
        </w:tc>
      </w:tr>
      <w:tr w:rsidR="003A56D4" w:rsidRPr="00BF2FDC" w14:paraId="57E99038" w14:textId="77777777" w:rsidTr="006A3DA6">
        <w:trPr>
          <w:trHeight w:val="558"/>
        </w:trPr>
        <w:tc>
          <w:tcPr>
            <w:tcW w:w="670" w:type="dxa"/>
            <w:shd w:val="clear" w:color="auto" w:fill="auto"/>
            <w:noWrap/>
            <w:vAlign w:val="center"/>
          </w:tcPr>
          <w:p w14:paraId="787AF913"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20B23B13" w14:textId="382669B9" w:rsidR="00A42132" w:rsidRPr="00BF2FDC" w:rsidRDefault="00A42132"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5 Điều 2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Sửa đổi, bổ sung điểm b khoản 4 Điều 30</w:t>
            </w:r>
            <w:r w:rsidRPr="00BF2FDC">
              <w:rPr>
                <w:rFonts w:eastAsia="Times New Roman" w:cs="Times New Roman"/>
                <w:b/>
                <w:bCs/>
                <w:color w:val="000000" w:themeColor="text1"/>
                <w:kern w:val="0"/>
                <w:sz w:val="24"/>
                <w:szCs w:val="24"/>
                <w14:ligatures w14:val="none"/>
              </w:rPr>
              <w:t>)</w:t>
            </w:r>
          </w:p>
        </w:tc>
        <w:tc>
          <w:tcPr>
            <w:tcW w:w="9860" w:type="dxa"/>
            <w:shd w:val="clear" w:color="auto" w:fill="auto"/>
            <w:vAlign w:val="center"/>
          </w:tcPr>
          <w:p w14:paraId="2C279EE6" w14:textId="77777777" w:rsidR="00A42132" w:rsidRPr="00BF2FDC" w:rsidRDefault="00A42132" w:rsidP="006E7589">
            <w:pPr>
              <w:widowControl w:val="0"/>
              <w:tabs>
                <w:tab w:val="left" w:pos="851"/>
              </w:tabs>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bổ sung thêm điểm c: “</w:t>
            </w:r>
            <w:r w:rsidRPr="00BF2FDC">
              <w:rPr>
                <w:rFonts w:eastAsia="Times New Roman" w:cs="Times New Roman"/>
                <w:i/>
                <w:iCs/>
                <w:color w:val="000000" w:themeColor="text1"/>
                <w:kern w:val="0"/>
                <w:sz w:val="24"/>
                <w:szCs w:val="24"/>
                <w14:ligatures w14:val="none"/>
              </w:rPr>
              <w:t>c)</w:t>
            </w:r>
            <w:r w:rsidRPr="00BF2FDC">
              <w:rPr>
                <w:rFonts w:cs="Times New Roman"/>
                <w:i/>
                <w:iCs/>
                <w:color w:val="000000" w:themeColor="text1"/>
                <w:sz w:val="24"/>
                <w:szCs w:val="24"/>
              </w:rPr>
              <w:t xml:space="preserve"> </w:t>
            </w:r>
            <w:r w:rsidRPr="00BF2FDC">
              <w:rPr>
                <w:rFonts w:eastAsia="Times New Roman" w:cs="Times New Roman"/>
                <w:i/>
                <w:iCs/>
                <w:color w:val="000000" w:themeColor="text1"/>
                <w:kern w:val="0"/>
                <w:sz w:val="24"/>
                <w:szCs w:val="24"/>
                <w14:ligatures w14:val="none"/>
              </w:rPr>
              <w:t>Chủ đầu tư không phải phê duyệt danh sách xếp hạng nhà thầu. Trường hợp chỉ có một nhà thầu đạt yêu cầu về kỹ thuật</w:t>
            </w:r>
            <w:r w:rsidRPr="00BF2FDC">
              <w:rPr>
                <w:rFonts w:cs="Times New Roman"/>
                <w:i/>
                <w:iCs/>
                <w:color w:val="000000" w:themeColor="text1"/>
                <w:sz w:val="24"/>
                <w:szCs w:val="24"/>
              </w:rPr>
              <w:t xml:space="preserve"> </w:t>
            </w:r>
            <w:r w:rsidRPr="00BF2FDC">
              <w:rPr>
                <w:rFonts w:eastAsia="Times New Roman" w:cs="Times New Roman"/>
                <w:i/>
                <w:iCs/>
                <w:color w:val="000000" w:themeColor="text1"/>
                <w:kern w:val="0"/>
                <w:sz w:val="24"/>
                <w:szCs w:val="24"/>
                <w14:ligatures w14:val="none"/>
              </w:rPr>
              <w:t>thì không phải xác định danh sách xếp hạng nhà thầu</w:t>
            </w:r>
            <w:r w:rsidRPr="00BF2FDC">
              <w:rPr>
                <w:rFonts w:eastAsia="Times New Roman" w:cs="Times New Roman"/>
                <w:color w:val="000000" w:themeColor="text1"/>
                <w:kern w:val="0"/>
                <w:sz w:val="24"/>
                <w:szCs w:val="24"/>
                <w14:ligatures w14:val="none"/>
              </w:rPr>
              <w:t>”</w:t>
            </w:r>
          </w:p>
          <w:p w14:paraId="4A2A134D" w14:textId="0AA124A2" w:rsidR="00A42132" w:rsidRPr="00BF2FDC" w:rsidRDefault="00A42132" w:rsidP="006E7589">
            <w:pPr>
              <w:widowControl w:val="0"/>
              <w:tabs>
                <w:tab w:val="left" w:pos="851"/>
              </w:tabs>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Lý do: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 xml:space="preserve">Theo điểm b khoản 4 Điều 30: </w:t>
            </w:r>
            <w:r w:rsidRPr="00BF2FDC">
              <w:rPr>
                <w:rFonts w:eastAsia="Times New Roman" w:cs="Times New Roman"/>
                <w:i/>
                <w:iCs/>
                <w:color w:val="000000" w:themeColor="text1"/>
                <w:kern w:val="0"/>
                <w:sz w:val="24"/>
                <w:szCs w:val="24"/>
                <w14:ligatures w14:val="none"/>
              </w:rPr>
              <w:t>“…Trường hợp chỉ có một nhà thầu đạt yêu cầu về kỹ thuật thì không phải xác định danh sách xếp hạng nhà thầu. Chủ đầu tư không phải phê duyệt danh sách xếp hạng nhà thầu</w:t>
            </w:r>
            <w:r w:rsidRPr="00BF2FDC">
              <w:rPr>
                <w:rFonts w:eastAsia="Times New Roman" w:cs="Times New Roman"/>
                <w:color w:val="000000" w:themeColor="text1"/>
                <w:kern w:val="0"/>
                <w:sz w:val="24"/>
                <w:szCs w:val="24"/>
                <w14:ligatures w14:val="none"/>
              </w:rPr>
              <w:t>”.</w:t>
            </w:r>
          </w:p>
          <w:p w14:paraId="4B33541A" w14:textId="77777777" w:rsidR="00A42132" w:rsidRPr="00BF2FDC" w:rsidRDefault="00A42132" w:rsidP="006E7589">
            <w:pPr>
              <w:widowControl w:val="0"/>
              <w:tabs>
                <w:tab w:val="left" w:pos="851"/>
              </w:tabs>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trên còn đang có nhiều cách hiểu khác nhau trong việc thực hiện thủ tục phê duyệt danh sách xếp hạng nhà thầu (tất cả các trường hợp đều không phải thực hiện hay chỉ không phải thực hiện đối với trường hợp chỉ có một nhà thầu đạt yêu cầu về kỹ thuật).</w:t>
            </w:r>
          </w:p>
          <w:p w14:paraId="70911467" w14:textId="3C829F28" w:rsidR="00A42132" w:rsidRPr="00BF2FDC" w:rsidRDefault="00A42132" w:rsidP="006E7589">
            <w:pPr>
              <w:widowControl w:val="0"/>
              <w:tabs>
                <w:tab w:val="left" w:pos="851"/>
              </w:tabs>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Do vậy, đề nghị, tách nội dung quy định về việc “Chủ đầu tư không phải phê duyệt danh sách xếp hạng nhà thầu” thành một điểm riêng (điểm c) tại khoản 4 Điều 30 để giải quyết vấn đề nêu trên; đồng thời, sắp xếp lại thứ tự câu văn để hiểu rõ rằng: trong mọi trường hợp đều không phải</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 xml:space="preserve">thực hiện </w:t>
            </w:r>
            <w:r w:rsidRPr="00BF2FDC">
              <w:rPr>
                <w:rFonts w:eastAsia="Times New Roman" w:cs="Times New Roman"/>
                <w:b/>
                <w:bCs/>
                <w:color w:val="000000" w:themeColor="text1"/>
                <w:kern w:val="0"/>
                <w:sz w:val="24"/>
                <w:szCs w:val="24"/>
                <w14:ligatures w14:val="none"/>
              </w:rPr>
              <w:t>thủ tục phê duyệt danh sách xếp hạng nhà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08C89EB8" w14:textId="2E36819F"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shd w:val="clear" w:color="auto" w:fill="auto"/>
            <w:noWrap/>
            <w:vAlign w:val="center"/>
          </w:tcPr>
          <w:p w14:paraId="137DB085" w14:textId="6B233E60" w:rsidR="00A42132" w:rsidRPr="00BF2FDC" w:rsidRDefault="00E61B0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w:t>
            </w:r>
          </w:p>
        </w:tc>
      </w:tr>
      <w:tr w:rsidR="003A56D4" w:rsidRPr="00BF2FDC" w14:paraId="1F81E88E" w14:textId="77777777" w:rsidTr="006A3DA6">
        <w:trPr>
          <w:trHeight w:val="972"/>
        </w:trPr>
        <w:tc>
          <w:tcPr>
            <w:tcW w:w="670" w:type="dxa"/>
            <w:shd w:val="clear" w:color="auto" w:fill="auto"/>
            <w:noWrap/>
            <w:vAlign w:val="center"/>
            <w:hideMark/>
          </w:tcPr>
          <w:p w14:paraId="301D96CF"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hideMark/>
          </w:tcPr>
          <w:p w14:paraId="7A2F57F1" w14:textId="77777777"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6 Điều 2 </w:t>
            </w:r>
            <w:r w:rsidRPr="00BF2FDC">
              <w:rPr>
                <w:rFonts w:eastAsia="Times New Roman" w:cs="Times New Roman"/>
                <w:color w:val="000000" w:themeColor="text1"/>
                <w:kern w:val="0"/>
                <w:sz w:val="24"/>
                <w:szCs w:val="24"/>
                <w14:ligatures w14:val="none"/>
              </w:rPr>
              <w:t>(sửa đổi khoản 1 Điều 37 về thẩm định HSMT gói thầu XL, HH 20 tỷ, HH PTV 10 tỷ)</w:t>
            </w:r>
          </w:p>
        </w:tc>
        <w:tc>
          <w:tcPr>
            <w:tcW w:w="9860" w:type="dxa"/>
            <w:shd w:val="clear" w:color="auto" w:fill="auto"/>
            <w:vAlign w:val="center"/>
            <w:hideMark/>
          </w:tcPr>
          <w:p w14:paraId="054DA31A"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giữ nguyên vì </w:t>
            </w:r>
            <w:r w:rsidRPr="00BF2FDC">
              <w:rPr>
                <w:rFonts w:eastAsia="Times New Roman" w:cs="Times New Roman"/>
                <w:i/>
                <w:iCs/>
                <w:color w:val="000000" w:themeColor="text1"/>
                <w:kern w:val="0"/>
                <w:sz w:val="24"/>
                <w:szCs w:val="24"/>
                <w14:ligatures w14:val="none"/>
              </w:rPr>
              <w:t>khoản 1, khoản 2 Điều 78 Luật Đấu thầu quy định chủ đầu tư có trách nhiệm phải tổ chức thẩm định KHLCNT, HSMT, HSYC và KQLCNT</w:t>
            </w:r>
          </w:p>
        </w:tc>
        <w:tc>
          <w:tcPr>
            <w:tcW w:w="1559" w:type="dxa"/>
            <w:shd w:val="clear" w:color="auto" w:fill="auto"/>
            <w:vAlign w:val="center"/>
            <w:hideMark/>
          </w:tcPr>
          <w:p w14:paraId="0E76DB50" w14:textId="77777777"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TTTT</w:t>
            </w:r>
          </w:p>
        </w:tc>
        <w:tc>
          <w:tcPr>
            <w:tcW w:w="2126" w:type="dxa"/>
            <w:vMerge w:val="restart"/>
            <w:shd w:val="clear" w:color="auto" w:fill="auto"/>
            <w:noWrap/>
            <w:vAlign w:val="center"/>
            <w:hideMark/>
          </w:tcPr>
          <w:p w14:paraId="7B8467AA"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2189EF27"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dự thảo Nghị định quy định theo hướng</w:t>
            </w:r>
          </w:p>
          <w:p w14:paraId="2C200517" w14:textId="5AD889FA" w:rsidR="00D26394"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đấu thầu rộng rãi, đấu thầu hạn chế: giữ nguyên</w:t>
            </w:r>
            <w:r w:rsidR="00D26394" w:rsidRPr="00BF2FDC">
              <w:rPr>
                <w:rFonts w:eastAsia="Times New Roman" w:cs="Times New Roman"/>
                <w:color w:val="000000" w:themeColor="text1"/>
                <w:kern w:val="0"/>
                <w:sz w:val="24"/>
                <w:szCs w:val="24"/>
                <w14:ligatures w14:val="none"/>
              </w:rPr>
              <w:t xml:space="preserve">  theo quy định tại Nghị định số 24/2024/NĐ-CP</w:t>
            </w:r>
          </w:p>
          <w:p w14:paraId="30181106"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chỉ định thầu thông thường: Chủ đầu tư tự quyết định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việc có thẩm định hoặc không thẩm định hồ sơ yêu cầu, kết quả chỉ định thầu</w:t>
            </w:r>
          </w:p>
          <w:p w14:paraId="00C84EC1" w14:textId="2651E9E0"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chỉ định thầu rút gọn, chào hàng cạnh tranh: chủ đầu tư không phải thẩm định hồ sơ yêu cầu, hồ sơ mời thầu, không phải thẩm định kết quả lựa chọn nhà thầu </w:t>
            </w:r>
          </w:p>
        </w:tc>
      </w:tr>
      <w:tr w:rsidR="003A56D4" w:rsidRPr="00BF2FDC" w14:paraId="557E645B" w14:textId="77777777" w:rsidTr="006A3DA6">
        <w:trPr>
          <w:trHeight w:val="1113"/>
        </w:trPr>
        <w:tc>
          <w:tcPr>
            <w:tcW w:w="670" w:type="dxa"/>
            <w:shd w:val="clear" w:color="auto" w:fill="auto"/>
            <w:noWrap/>
            <w:vAlign w:val="center"/>
            <w:hideMark/>
          </w:tcPr>
          <w:p w14:paraId="55C34A08"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3FFBEDF5"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3EE4B874"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thuận lợi trong quá trình thực hiện, rút ngắn quy trình đối với các gói thầu quy mô nhỏ, đề nghị, xem xét quy định cụ thể: “</w:t>
            </w:r>
            <w:r w:rsidRPr="00BF2FDC">
              <w:rPr>
                <w:rFonts w:eastAsia="Times New Roman" w:cs="Times New Roman"/>
                <w:i/>
                <w:iCs/>
                <w:color w:val="000000" w:themeColor="text1"/>
                <w:kern w:val="0"/>
                <w:sz w:val="24"/>
                <w:szCs w:val="24"/>
                <w14:ligatures w14:val="none"/>
              </w:rPr>
              <w:t>Đối với gói thầu xây lắp, hỗn hợp có giá gói thầu không quá 20 tỷ đồng, gói thầu mua sắm hàng hóa, dịch vụ phi tư vấn có giá gói thầu không quá 10 tỷ đồng thì không cần thẩm định hồ sơ mời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67851BEC" w14:textId="77777777"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Kiên Giang</w:t>
            </w:r>
          </w:p>
        </w:tc>
        <w:tc>
          <w:tcPr>
            <w:tcW w:w="2126" w:type="dxa"/>
            <w:vMerge/>
            <w:shd w:val="clear" w:color="auto" w:fill="auto"/>
            <w:noWrap/>
            <w:vAlign w:val="center"/>
            <w:hideMark/>
          </w:tcPr>
          <w:p w14:paraId="788D0825" w14:textId="2197E4C8" w:rsidR="00965BE8" w:rsidRPr="00BF2FDC" w:rsidRDefault="00965BE8" w:rsidP="006E7589">
            <w:pPr>
              <w:spacing w:before="0" w:after="0"/>
              <w:rPr>
                <w:rFonts w:eastAsia="Times New Roman" w:cs="Times New Roman"/>
                <w:color w:val="000000" w:themeColor="text1"/>
                <w:kern w:val="0"/>
                <w:sz w:val="24"/>
                <w:szCs w:val="24"/>
                <w14:ligatures w14:val="none"/>
              </w:rPr>
            </w:pPr>
          </w:p>
        </w:tc>
      </w:tr>
      <w:tr w:rsidR="003A56D4" w:rsidRPr="00BF2FDC" w14:paraId="7C97910D" w14:textId="77777777" w:rsidTr="006A3DA6">
        <w:trPr>
          <w:trHeight w:val="710"/>
        </w:trPr>
        <w:tc>
          <w:tcPr>
            <w:tcW w:w="670" w:type="dxa"/>
            <w:shd w:val="clear" w:color="auto" w:fill="auto"/>
            <w:noWrap/>
            <w:vAlign w:val="center"/>
            <w:hideMark/>
          </w:tcPr>
          <w:p w14:paraId="6CDCED11"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727FA899"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673E680"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nghiên cứu sửa đổi quy định tại điểm c khoản 1 Điều 22, khoản 2 Điều 25, điểm c khoản 1 Điều 34 và khoản 2 Điều 37 Nghị định số 24/2024/NĐ-CP để phù hợp với nội dung sửa đổi tại khoản 4 và khoản 6 Điều 2 Dự thảo Nghị định</w:t>
            </w:r>
          </w:p>
        </w:tc>
        <w:tc>
          <w:tcPr>
            <w:tcW w:w="1559" w:type="dxa"/>
            <w:shd w:val="clear" w:color="auto" w:fill="auto"/>
            <w:vAlign w:val="center"/>
            <w:hideMark/>
          </w:tcPr>
          <w:p w14:paraId="475E8C26" w14:textId="77777777"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Thanh tra Bộ</w:t>
            </w:r>
          </w:p>
        </w:tc>
        <w:tc>
          <w:tcPr>
            <w:tcW w:w="2126" w:type="dxa"/>
            <w:vMerge/>
            <w:shd w:val="clear" w:color="auto" w:fill="auto"/>
            <w:noWrap/>
            <w:vAlign w:val="center"/>
            <w:hideMark/>
          </w:tcPr>
          <w:p w14:paraId="11336ADE" w14:textId="193BE5C5" w:rsidR="00965BE8" w:rsidRPr="00BF2FDC" w:rsidRDefault="00965BE8" w:rsidP="006E7589">
            <w:pPr>
              <w:spacing w:before="0" w:after="0"/>
              <w:rPr>
                <w:rFonts w:eastAsia="Times New Roman" w:cs="Times New Roman"/>
                <w:color w:val="000000" w:themeColor="text1"/>
                <w:kern w:val="0"/>
                <w:sz w:val="24"/>
                <w:szCs w:val="24"/>
                <w14:ligatures w14:val="none"/>
              </w:rPr>
            </w:pPr>
          </w:p>
        </w:tc>
      </w:tr>
      <w:tr w:rsidR="003A56D4" w:rsidRPr="00BF2FDC" w14:paraId="7B45A4A2" w14:textId="77777777" w:rsidTr="006A3DA6">
        <w:trPr>
          <w:trHeight w:val="1530"/>
        </w:trPr>
        <w:tc>
          <w:tcPr>
            <w:tcW w:w="670" w:type="dxa"/>
            <w:shd w:val="clear" w:color="auto" w:fill="auto"/>
            <w:noWrap/>
            <w:vAlign w:val="center"/>
            <w:hideMark/>
          </w:tcPr>
          <w:p w14:paraId="5DA487B9"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BF7A28C"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7AA4A67" w14:textId="6AF2D051"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tại</w:t>
            </w:r>
            <w:r w:rsidRPr="00BF2FDC">
              <w:rPr>
                <w:rFonts w:eastAsia="Times New Roman" w:cs="Times New Roman"/>
                <w:b/>
                <w:bCs/>
                <w:color w:val="000000" w:themeColor="text1"/>
                <w:kern w:val="0"/>
                <w:sz w:val="24"/>
                <w:szCs w:val="24"/>
                <w14:ligatures w14:val="none"/>
              </w:rPr>
              <w:t xml:space="preserve"> Khoản 4, Khoản 6, Khoản 10 Điều 2 Dự thảo Nghị định</w:t>
            </w:r>
            <w:r w:rsidRPr="00BF2FDC">
              <w:rPr>
                <w:rFonts w:eastAsia="Times New Roman" w:cs="Times New Roman"/>
                <w:b/>
                <w:bCs/>
                <w:color w:val="000000" w:themeColor="text1"/>
                <w:kern w:val="0"/>
                <w:sz w:val="24"/>
                <w:szCs w:val="24"/>
                <w14:ligatures w14:val="none"/>
              </w:rPr>
              <w:br/>
            </w:r>
            <w:r w:rsidRPr="00BF2FDC">
              <w:rPr>
                <w:rFonts w:eastAsia="Times New Roman" w:cs="Times New Roman"/>
                <w:color w:val="000000" w:themeColor="text1"/>
                <w:kern w:val="0"/>
                <w:sz w:val="24"/>
                <w:szCs w:val="24"/>
                <w14:ligatures w14:val="none"/>
              </w:rPr>
              <w:t>Dự thảo Nghị định hiện có quy định về một số nội dung sau: “</w:t>
            </w:r>
            <w:r w:rsidRPr="00BF2FDC">
              <w:rPr>
                <w:rFonts w:eastAsia="Times New Roman" w:cs="Times New Roman"/>
                <w:i/>
                <w:iCs/>
                <w:color w:val="000000" w:themeColor="text1"/>
                <w:kern w:val="0"/>
                <w:sz w:val="24"/>
                <w:szCs w:val="24"/>
                <w14:ligatures w14:val="none"/>
              </w:rPr>
              <w:t>Chủ đầu tư quyết định việc thẩm định hồ sơ mời thầu. Trường hợp cần thẩm định hồ sơ mời thầu theo yêu cầu của chủ đầu tư…</w:t>
            </w:r>
            <w:r w:rsidRPr="00BF2FDC">
              <w:rPr>
                <w:rFonts w:eastAsia="Times New Roman" w:cs="Times New Roman"/>
                <w:color w:val="000000" w:themeColor="text1"/>
                <w:kern w:val="0"/>
                <w:sz w:val="24"/>
                <w:szCs w:val="24"/>
                <w14:ligatures w14:val="none"/>
              </w:rPr>
              <w:t>” và nội dung “</w:t>
            </w:r>
            <w:r w:rsidRPr="00BF2FDC">
              <w:rPr>
                <w:rFonts w:eastAsia="Times New Roman" w:cs="Times New Roman"/>
                <w:i/>
                <w:iCs/>
                <w:color w:val="000000" w:themeColor="text1"/>
                <w:kern w:val="0"/>
                <w:sz w:val="24"/>
                <w:szCs w:val="24"/>
                <w14:ligatures w14:val="none"/>
              </w:rPr>
              <w:t>Chủ đầu tư quyết định việc thẩm định kết quả lựa chọn nhà thầu. Trường hợp cần thẩm định kết quả lựa chọn nhà thầu theo yêu cầu của chủ đầu tư…</w:t>
            </w:r>
            <w:r w:rsidRPr="00BF2FDC">
              <w:rPr>
                <w:rFonts w:eastAsia="Times New Roman" w:cs="Times New Roman"/>
                <w:color w:val="000000" w:themeColor="text1"/>
                <w:kern w:val="0"/>
                <w:sz w:val="24"/>
                <w:szCs w:val="24"/>
                <w14:ligatures w14:val="none"/>
              </w:rPr>
              <w:t>”</w:t>
            </w:r>
          </w:p>
          <w:p w14:paraId="68F2EA48" w14:textId="3BC769A0"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Đề xuất xem xét: Giữ nguyên quy định về việc thẩm định trước khi phê duyệt đối với hồ sơ mời thầu, kết quả lựa chọn nhà thầu theo quy định của Nghị định 24/2024/NĐ-CP của Chính phủ.</w:t>
            </w:r>
          </w:p>
          <w:p w14:paraId="36237C46" w14:textId="63A91762"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Lý do: Theo quy định tại Dự thảo Nghị định sẽ khó xác định cơ sở và tính thống nhất để các chủ đầu tư yêu cầu việc thẩm định hồ sơ mời thầu, kết quả lựa chọn nhà thầu. Vì vậy, đề xuất giữ nguyên theo quy định hiện hành để đảm bảo tính thống nhất, đồng bộ, chặt chẽ trong quá trình tổ chức lựa chọn nhà thầu từ bước lập, thẩm định và phê duyệt kết quả. </w:t>
            </w:r>
          </w:p>
        </w:tc>
        <w:tc>
          <w:tcPr>
            <w:tcW w:w="1559" w:type="dxa"/>
            <w:shd w:val="clear" w:color="auto" w:fill="auto"/>
            <w:vAlign w:val="center"/>
            <w:hideMark/>
          </w:tcPr>
          <w:p w14:paraId="0A6351BD" w14:textId="77777777"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Bắc Ninh</w:t>
            </w:r>
          </w:p>
        </w:tc>
        <w:tc>
          <w:tcPr>
            <w:tcW w:w="2126" w:type="dxa"/>
            <w:vMerge/>
            <w:shd w:val="clear" w:color="auto" w:fill="auto"/>
            <w:noWrap/>
            <w:vAlign w:val="center"/>
            <w:hideMark/>
          </w:tcPr>
          <w:p w14:paraId="1F437E01" w14:textId="7BCFBF25" w:rsidR="00965BE8" w:rsidRPr="00BF2FDC" w:rsidRDefault="00965BE8" w:rsidP="006E7589">
            <w:pPr>
              <w:spacing w:before="0" w:after="0"/>
              <w:rPr>
                <w:rFonts w:eastAsia="Times New Roman" w:cs="Times New Roman"/>
                <w:color w:val="000000" w:themeColor="text1"/>
                <w:kern w:val="0"/>
                <w:sz w:val="24"/>
                <w:szCs w:val="24"/>
                <w14:ligatures w14:val="none"/>
              </w:rPr>
            </w:pPr>
          </w:p>
        </w:tc>
      </w:tr>
      <w:tr w:rsidR="003A56D4" w:rsidRPr="00BF2FDC" w14:paraId="45D4E55F" w14:textId="77777777" w:rsidTr="006A3DA6">
        <w:trPr>
          <w:trHeight w:val="557"/>
        </w:trPr>
        <w:tc>
          <w:tcPr>
            <w:tcW w:w="670" w:type="dxa"/>
            <w:shd w:val="clear" w:color="auto" w:fill="auto"/>
            <w:noWrap/>
            <w:vAlign w:val="center"/>
          </w:tcPr>
          <w:p w14:paraId="4F695493"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vAlign w:val="center"/>
          </w:tcPr>
          <w:p w14:paraId="16DE6C36" w14:textId="2FB22423" w:rsidR="00965BE8" w:rsidRPr="00BF2FDC" w:rsidRDefault="00965BE8"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6 Điều 2 </w:t>
            </w:r>
            <w:r w:rsidRPr="00BF2FDC">
              <w:rPr>
                <w:rFonts w:eastAsia="Times New Roman" w:cs="Times New Roman"/>
                <w:color w:val="000000" w:themeColor="text1"/>
                <w:kern w:val="0"/>
                <w:sz w:val="24"/>
                <w:szCs w:val="24"/>
                <w14:ligatures w14:val="none"/>
              </w:rPr>
              <w:t>(sửa đổi khoản 1 Điều 37 về thẩm định HSMT gói thầu XL, HH 20 tỷ, HH PTV 10 tỷ)</w:t>
            </w:r>
          </w:p>
        </w:tc>
        <w:tc>
          <w:tcPr>
            <w:tcW w:w="9860" w:type="dxa"/>
            <w:shd w:val="clear" w:color="auto" w:fill="auto"/>
            <w:vAlign w:val="center"/>
          </w:tcPr>
          <w:p w14:paraId="396BE22E" w14:textId="77777777" w:rsidR="00965BE8" w:rsidRPr="00BF2FDC" w:rsidRDefault="00965BE8" w:rsidP="006E7589">
            <w:pPr>
              <w:widowControl w:val="0"/>
              <w:tabs>
                <w:tab w:val="left" w:pos="851"/>
              </w:tabs>
              <w:spacing w:before="0" w:after="0"/>
              <w:rPr>
                <w:rFonts w:cs="Times New Roman"/>
                <w:color w:val="000000" w:themeColor="text1"/>
                <w:sz w:val="24"/>
                <w:szCs w:val="24"/>
              </w:rPr>
            </w:pPr>
            <w:r w:rsidRPr="00BF2FDC">
              <w:rPr>
                <w:rFonts w:cs="Times New Roman"/>
                <w:b/>
                <w:bCs/>
                <w:color w:val="000000" w:themeColor="text1"/>
                <w:sz w:val="24"/>
                <w:szCs w:val="24"/>
              </w:rPr>
              <w:t>Đối với gói thầu xây lắp tại khoản 4 và khoản 6 Điều 2</w:t>
            </w:r>
            <w:r w:rsidRPr="00BF2FDC">
              <w:rPr>
                <w:rFonts w:cs="Times New Roman"/>
                <w:color w:val="000000" w:themeColor="text1"/>
                <w:sz w:val="24"/>
                <w:szCs w:val="24"/>
              </w:rPr>
              <w:t xml:space="preserve"> dự thảo Nghị định</w:t>
            </w:r>
          </w:p>
          <w:p w14:paraId="6DEA212A" w14:textId="6F48081B" w:rsidR="00965BE8" w:rsidRPr="00BF2FDC" w:rsidRDefault="00965BE8"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 xml:space="preserve"> Đề nghị xem xét hạn mức của giá gói thầu đảm bảo phù hợp với quy định của pháp luật về xây dựng và các quy định liên quan để đảm bảo phù hợp với quy định tại khoản 3 Điều 5 Nghị định số 15/2021/NĐ-CP ngày 03/3/2021 của Chính phủ về việc quy định chi tiết một số nội dung về quản lý dự án đầu tư xây dựng và Nghị định số 35/2023/NĐ-CP ngày 20/6/2023 của Chính phủ sửa đổi, bổ sung một số điều của các nghị định thuộc lĩnh vực quản lý nhà nước của Bộ Xây dựng quy định trừ trường hợp người quyết định đầu tư có yêu cầu lập Báo cáo nghiên cứu khả thi đầu tư xây dựng.</w:t>
            </w:r>
          </w:p>
        </w:tc>
        <w:tc>
          <w:tcPr>
            <w:tcW w:w="1559" w:type="dxa"/>
            <w:shd w:val="clear" w:color="auto" w:fill="auto"/>
            <w:vAlign w:val="center"/>
          </w:tcPr>
          <w:p w14:paraId="4A074863" w14:textId="78A27797"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Đại học quốc gia Tp. HCM</w:t>
            </w:r>
          </w:p>
        </w:tc>
        <w:tc>
          <w:tcPr>
            <w:tcW w:w="2126" w:type="dxa"/>
            <w:vMerge w:val="restart"/>
            <w:shd w:val="clear" w:color="auto" w:fill="auto"/>
            <w:noWrap/>
            <w:vAlign w:val="center"/>
          </w:tcPr>
          <w:p w14:paraId="38B2B121"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3A4219CE"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dự thảo Nghị định quy định theo hướng</w:t>
            </w:r>
          </w:p>
          <w:p w14:paraId="53C863D8" w14:textId="4AE068BB" w:rsidR="00D26394"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đấu thầu rộng rãi, đấu thầu hạn chế: giữ nguyên</w:t>
            </w:r>
            <w:r w:rsidR="00D26394" w:rsidRPr="00BF2FDC">
              <w:rPr>
                <w:rFonts w:eastAsia="Times New Roman" w:cs="Times New Roman"/>
                <w:color w:val="000000" w:themeColor="text1"/>
                <w:kern w:val="0"/>
                <w:sz w:val="24"/>
                <w:szCs w:val="24"/>
                <w14:ligatures w14:val="none"/>
              </w:rPr>
              <w:t xml:space="preserve"> theo quy định tại Nghị định số 24/2024/NĐ-CP</w:t>
            </w:r>
          </w:p>
          <w:p w14:paraId="27406834"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chỉ định thầu thông thường: Chủ đầu tư tự quyết định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việc có thẩm định hoặc không thẩm định hồ sơ yêu cầu, kết quả chỉ định thầu</w:t>
            </w:r>
          </w:p>
          <w:p w14:paraId="1470C8D2" w14:textId="6CEA66CF"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chỉ định thầu rút gọn, chào hàng cạnh tranh: chủ đầu tư không phải thẩm định hồ sơ yêu cầu, hồ sơ mời thầu, không phải thẩm định kết quả lựa chọn nhà thầu </w:t>
            </w:r>
          </w:p>
        </w:tc>
      </w:tr>
      <w:tr w:rsidR="003A56D4" w:rsidRPr="00BF2FDC" w14:paraId="5B20989B" w14:textId="77777777" w:rsidTr="006A3DA6">
        <w:trPr>
          <w:trHeight w:val="1530"/>
        </w:trPr>
        <w:tc>
          <w:tcPr>
            <w:tcW w:w="670" w:type="dxa"/>
            <w:shd w:val="clear" w:color="auto" w:fill="auto"/>
            <w:noWrap/>
            <w:vAlign w:val="center"/>
          </w:tcPr>
          <w:p w14:paraId="47437850"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026B74D3" w14:textId="6BA6EEE3"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67D7A830" w14:textId="77777777" w:rsidR="00965BE8" w:rsidRPr="00BF2FDC" w:rsidRDefault="00965BE8"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Bổ sung nội dung sửa đổi khoản 2 Điều 37 như sau:</w:t>
            </w:r>
          </w:p>
          <w:p w14:paraId="575C2E8D" w14:textId="77777777" w:rsidR="00965BE8" w:rsidRPr="00BF2FDC" w:rsidRDefault="00965BE8" w:rsidP="006E7589">
            <w:pPr>
              <w:widowControl w:val="0"/>
              <w:tabs>
                <w:tab w:val="left" w:pos="851"/>
              </w:tabs>
              <w:spacing w:before="0" w:after="0"/>
              <w:rPr>
                <w:rFonts w:cs="Times New Roman"/>
                <w:i/>
                <w:iCs/>
                <w:color w:val="000000" w:themeColor="text1"/>
                <w:sz w:val="24"/>
                <w:szCs w:val="24"/>
              </w:rPr>
            </w:pPr>
            <w:r w:rsidRPr="00BF2FDC">
              <w:rPr>
                <w:rFonts w:cs="Times New Roman"/>
                <w:i/>
                <w:iCs/>
                <w:color w:val="000000" w:themeColor="text1"/>
                <w:sz w:val="24"/>
                <w:szCs w:val="24"/>
              </w:rPr>
              <w:t>“</w:t>
            </w:r>
            <w:r w:rsidRPr="00BF2FDC">
              <w:rPr>
                <w:rFonts w:cs="Times New Roman"/>
                <w:i/>
                <w:iCs/>
                <w:color w:val="000000" w:themeColor="text1"/>
                <w:sz w:val="24"/>
                <w:szCs w:val="24"/>
                <w:lang w:val="vi-VN"/>
              </w:rPr>
              <w:t>1. Hồ sơ mời thầu phải được thẩm định</w:t>
            </w:r>
            <w:r w:rsidRPr="00BF2FDC">
              <w:rPr>
                <w:rFonts w:cs="Times New Roman"/>
                <w:i/>
                <w:iCs/>
                <w:color w:val="000000" w:themeColor="text1"/>
                <w:sz w:val="24"/>
                <w:szCs w:val="24"/>
              </w:rPr>
              <w:t>... Trường hợp cần thẩm định hồ sơ mời thầu theo yêu cầu của chủ đầu tư, việc thẩm định thực hiện theo quy định tại Điều 129 của Nghị định này trước khi phê duyệt hồ sơ mời thầu.</w:t>
            </w:r>
          </w:p>
          <w:p w14:paraId="2972038F" w14:textId="77777777" w:rsidR="00965BE8" w:rsidRPr="00BF2FDC" w:rsidRDefault="00965BE8" w:rsidP="006E7589">
            <w:pPr>
              <w:spacing w:before="0" w:after="0"/>
              <w:rPr>
                <w:rFonts w:cs="Times New Roman"/>
                <w:i/>
                <w:iCs/>
                <w:color w:val="000000" w:themeColor="text1"/>
                <w:sz w:val="24"/>
                <w:szCs w:val="24"/>
              </w:rPr>
            </w:pPr>
            <w:r w:rsidRPr="00BF2FDC">
              <w:rPr>
                <w:rFonts w:cs="Times New Roman"/>
                <w:i/>
                <w:iCs/>
                <w:color w:val="000000" w:themeColor="text1"/>
                <w:sz w:val="24"/>
                <w:szCs w:val="24"/>
              </w:rPr>
              <w:t xml:space="preserve">2. </w:t>
            </w:r>
            <w:r w:rsidRPr="00BF2FDC">
              <w:rPr>
                <w:rFonts w:cs="Times New Roman"/>
                <w:i/>
                <w:iCs/>
                <w:color w:val="000000" w:themeColor="text1"/>
                <w:sz w:val="24"/>
                <w:szCs w:val="24"/>
                <w:lang w:val="vi-VN"/>
              </w:rPr>
              <w:t>Việc phê duyệt hồ sơ mời thầu phải căn cứ vào tờ trình phê duyệt, báo cáo thẩm định hồ sơ mời thầu</w:t>
            </w:r>
            <w:r w:rsidRPr="00BF2FDC">
              <w:rPr>
                <w:rFonts w:cs="Times New Roman"/>
                <w:i/>
                <w:iCs/>
                <w:color w:val="000000" w:themeColor="text1"/>
                <w:sz w:val="24"/>
                <w:szCs w:val="24"/>
              </w:rPr>
              <w:t xml:space="preserve"> (nếu có)</w:t>
            </w:r>
            <w:r w:rsidRPr="00BF2FDC">
              <w:rPr>
                <w:rFonts w:cs="Times New Roman"/>
                <w:i/>
                <w:iCs/>
                <w:color w:val="000000" w:themeColor="text1"/>
                <w:sz w:val="24"/>
                <w:szCs w:val="24"/>
                <w:lang w:val="vi-VN"/>
              </w:rPr>
              <w:t>.</w:t>
            </w:r>
            <w:r w:rsidRPr="00BF2FDC">
              <w:rPr>
                <w:rFonts w:cs="Times New Roman"/>
                <w:i/>
                <w:iCs/>
                <w:color w:val="000000" w:themeColor="text1"/>
                <w:sz w:val="24"/>
                <w:szCs w:val="24"/>
              </w:rPr>
              <w:t>”</w:t>
            </w:r>
          </w:p>
          <w:p w14:paraId="6F6D7B5F" w14:textId="5A582790" w:rsidR="00965BE8" w:rsidRPr="00BF2FDC" w:rsidRDefault="00965BE8" w:rsidP="006E7589">
            <w:pPr>
              <w:spacing w:before="0" w:after="0"/>
              <w:rPr>
                <w:rFonts w:cs="Times New Roman"/>
                <w:color w:val="000000" w:themeColor="text1"/>
                <w:sz w:val="24"/>
                <w:szCs w:val="24"/>
              </w:rPr>
            </w:pPr>
            <w:r w:rsidRPr="00BF2FDC">
              <w:rPr>
                <w:rFonts w:cs="Times New Roman"/>
                <w:color w:val="000000" w:themeColor="text1"/>
                <w:sz w:val="24"/>
                <w:szCs w:val="24"/>
              </w:rPr>
              <w:t>Lý do:  Sửa đổi khoản 2 để phù hợp với nội dung sửa đổi tại khoản 1: Không bắt buộc phải thẩm định hồ sơ mời thầu đối với gói thầu xây lắp, hỗn hợp có giá gói thầu không quá 20 tỷ đồng, gói thầu mua sắm hàng hóa, dịch vụ phi tư vấn có giá gói thầu không quá 10 tỷ đồng.</w:t>
            </w:r>
          </w:p>
        </w:tc>
        <w:tc>
          <w:tcPr>
            <w:tcW w:w="1559" w:type="dxa"/>
            <w:shd w:val="clear" w:color="auto" w:fill="auto"/>
            <w:vAlign w:val="center"/>
          </w:tcPr>
          <w:p w14:paraId="5622D89C" w14:textId="3A5D3B64"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EVN</w:t>
            </w:r>
          </w:p>
        </w:tc>
        <w:tc>
          <w:tcPr>
            <w:tcW w:w="2126" w:type="dxa"/>
            <w:vMerge/>
            <w:shd w:val="clear" w:color="auto" w:fill="auto"/>
            <w:noWrap/>
            <w:vAlign w:val="center"/>
          </w:tcPr>
          <w:p w14:paraId="11DCB536"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p>
        </w:tc>
      </w:tr>
      <w:tr w:rsidR="003A56D4" w:rsidRPr="00BF2FDC" w14:paraId="49A865EF" w14:textId="77777777" w:rsidTr="006A3DA6">
        <w:trPr>
          <w:trHeight w:val="1034"/>
        </w:trPr>
        <w:tc>
          <w:tcPr>
            <w:tcW w:w="670" w:type="dxa"/>
            <w:shd w:val="clear" w:color="auto" w:fill="auto"/>
            <w:noWrap/>
            <w:vAlign w:val="center"/>
          </w:tcPr>
          <w:p w14:paraId="052CCD95"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22D78F5E"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42A3D281" w14:textId="09A5A9A0" w:rsidR="00965BE8" w:rsidRPr="00BF2FDC" w:rsidRDefault="00965BE8" w:rsidP="006E7589">
            <w:pPr>
              <w:widowControl w:val="0"/>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Đề nghị nêu rõ chủ đầu tư quyết định việc thẩm định kết quả lựa chọn nhà thầu như thế nào? Chủ đầu tư có bắt buộc phải quyết định thẩm định trong trường hợp này không?Các gói thầu còn lại cấp có thẩm quyền nào quyết định</w:t>
            </w:r>
          </w:p>
        </w:tc>
        <w:tc>
          <w:tcPr>
            <w:tcW w:w="1559" w:type="dxa"/>
            <w:shd w:val="clear" w:color="auto" w:fill="auto"/>
            <w:vAlign w:val="center"/>
          </w:tcPr>
          <w:p w14:paraId="21CF7209" w14:textId="766426C9"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vMerge/>
            <w:shd w:val="clear" w:color="auto" w:fill="auto"/>
            <w:noWrap/>
            <w:vAlign w:val="center"/>
          </w:tcPr>
          <w:p w14:paraId="2E568E93"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p>
        </w:tc>
      </w:tr>
      <w:tr w:rsidR="003A56D4" w:rsidRPr="00BF2FDC" w14:paraId="0A2D51C3" w14:textId="77777777" w:rsidTr="006A3DA6">
        <w:trPr>
          <w:trHeight w:val="1117"/>
        </w:trPr>
        <w:tc>
          <w:tcPr>
            <w:tcW w:w="670" w:type="dxa"/>
            <w:shd w:val="clear" w:color="auto" w:fill="auto"/>
            <w:noWrap/>
            <w:vAlign w:val="center"/>
          </w:tcPr>
          <w:p w14:paraId="1B26BFE4" w14:textId="77777777" w:rsidR="00965BE8" w:rsidRPr="00BF2FDC" w:rsidRDefault="00965BE8"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389C6067" w14:textId="3CDD01C2" w:rsidR="00965BE8" w:rsidRPr="00BF2FDC" w:rsidRDefault="00965BE8"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A3BEA86" w14:textId="112DB297" w:rsidR="00965BE8" w:rsidRPr="00BF2FDC" w:rsidRDefault="00965BE8"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4, khoản 6 Điều 2</w:t>
            </w:r>
          </w:p>
          <w:p w14:paraId="622B2057" w14:textId="11933A70" w:rsidR="00965BE8" w:rsidRPr="00BF2FDC" w:rsidRDefault="00965BE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Theo quy định tại các điều khoản của Luật Đấu thầu 2023 (khoản 2 Điều 50, khoản 2 Điều 78) đều </w:t>
            </w:r>
            <w:r w:rsidRPr="00BF2FDC">
              <w:rPr>
                <w:rFonts w:eastAsia="Times New Roman" w:cs="Times New Roman"/>
                <w:b/>
                <w:bCs/>
                <w:color w:val="000000" w:themeColor="text1"/>
                <w:kern w:val="0"/>
                <w:sz w:val="24"/>
                <w:szCs w:val="24"/>
                <w14:ligatures w14:val="none"/>
              </w:rPr>
              <w:t>yêu cầu HSMT phải được thẩm định và không giao cho Chính phủ hướng dẫn thi hành nội dung này</w:t>
            </w:r>
            <w:r w:rsidRPr="00BF2FDC">
              <w:rPr>
                <w:rFonts w:eastAsia="Times New Roman" w:cs="Times New Roman"/>
                <w:color w:val="000000" w:themeColor="text1"/>
                <w:kern w:val="0"/>
                <w:sz w:val="24"/>
                <w:szCs w:val="24"/>
                <w14:ligatures w14:val="none"/>
              </w:rPr>
              <w:t>. Do đó việc Nghị định đưa ra quy định không nhất thiết thẩm định HSMT có thể trái luật và gây khó khăn trong quá trình thực hiện</w:t>
            </w:r>
          </w:p>
        </w:tc>
        <w:tc>
          <w:tcPr>
            <w:tcW w:w="1559" w:type="dxa"/>
            <w:shd w:val="clear" w:color="auto" w:fill="auto"/>
            <w:vAlign w:val="center"/>
          </w:tcPr>
          <w:p w14:paraId="2B848A0A" w14:textId="20B01525" w:rsidR="00965BE8" w:rsidRPr="00BF2FDC" w:rsidRDefault="00965BE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cảng hàng không ACV</w:t>
            </w:r>
          </w:p>
        </w:tc>
        <w:tc>
          <w:tcPr>
            <w:tcW w:w="2126" w:type="dxa"/>
            <w:vMerge/>
            <w:shd w:val="clear" w:color="auto" w:fill="auto"/>
            <w:noWrap/>
            <w:vAlign w:val="center"/>
          </w:tcPr>
          <w:p w14:paraId="16B072B5" w14:textId="77777777" w:rsidR="00965BE8" w:rsidRPr="00BF2FDC" w:rsidRDefault="00965BE8" w:rsidP="006E7589">
            <w:pPr>
              <w:spacing w:before="0" w:after="0"/>
              <w:rPr>
                <w:rFonts w:eastAsia="Times New Roman" w:cs="Times New Roman"/>
                <w:color w:val="000000" w:themeColor="text1"/>
                <w:kern w:val="0"/>
                <w:sz w:val="24"/>
                <w:szCs w:val="24"/>
                <w14:ligatures w14:val="none"/>
              </w:rPr>
            </w:pPr>
          </w:p>
        </w:tc>
      </w:tr>
      <w:tr w:rsidR="003A56D4" w:rsidRPr="00BF2FDC" w14:paraId="07DE962B" w14:textId="77777777" w:rsidTr="006A3DA6">
        <w:trPr>
          <w:trHeight w:val="1117"/>
        </w:trPr>
        <w:tc>
          <w:tcPr>
            <w:tcW w:w="670" w:type="dxa"/>
            <w:shd w:val="clear" w:color="auto" w:fill="auto"/>
            <w:noWrap/>
            <w:vAlign w:val="center"/>
            <w:hideMark/>
          </w:tcPr>
          <w:p w14:paraId="22316403"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shd w:val="clear" w:color="auto" w:fill="auto"/>
            <w:vAlign w:val="center"/>
            <w:hideMark/>
          </w:tcPr>
          <w:p w14:paraId="5BD685F4" w14:textId="77777777"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7 Điều 2</w:t>
            </w:r>
            <w:r w:rsidRPr="00BF2FDC">
              <w:rPr>
                <w:rFonts w:eastAsia="Times New Roman" w:cs="Times New Roman"/>
                <w:color w:val="000000" w:themeColor="text1"/>
                <w:kern w:val="0"/>
                <w:sz w:val="24"/>
                <w:szCs w:val="24"/>
                <w14:ligatures w14:val="none"/>
              </w:rPr>
              <w:t xml:space="preserve"> (sửa đổi điểm b khoản 1 Điều 61 về lập HSMT đồng thời với lập KHLCNT)</w:t>
            </w:r>
          </w:p>
        </w:tc>
        <w:tc>
          <w:tcPr>
            <w:tcW w:w="9860" w:type="dxa"/>
            <w:shd w:val="clear" w:color="auto" w:fill="auto"/>
            <w:vAlign w:val="center"/>
            <w:hideMark/>
          </w:tcPr>
          <w:p w14:paraId="07560A22"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điểm b khoản 7 Điều 2 “</w:t>
            </w:r>
            <w:r w:rsidRPr="00BF2FDC">
              <w:rPr>
                <w:rFonts w:eastAsia="Times New Roman" w:cs="Times New Roman"/>
                <w:i/>
                <w:iCs/>
                <w:color w:val="000000" w:themeColor="text1"/>
                <w:kern w:val="0"/>
                <w:sz w:val="24"/>
                <w:szCs w:val="24"/>
                <w14:ligatures w14:val="none"/>
              </w:rPr>
              <w:t>Hồ sơ mời thầu sau khi phê duyệt kế hoạch lựa chọn nhà thầu hoặc đồng thời với với quá trình lập kế hoạch lựa chọn nhà thầu nhưng bảo đảm hồ sơ mời thầu được phê duyệt sau khi phê duyệt kế hoạch lựa chọn nhà thầu</w:t>
            </w:r>
            <w:r w:rsidRPr="00BF2FDC">
              <w:rPr>
                <w:rFonts w:eastAsia="Times New Roman" w:cs="Times New Roman"/>
                <w:color w:val="000000" w:themeColor="text1"/>
                <w:kern w:val="0"/>
                <w:sz w:val="24"/>
                <w:szCs w:val="24"/>
                <w14:ligatures w14:val="none"/>
              </w:rPr>
              <w:t>”; điểm b khoản 8 Điều 2 “</w:t>
            </w:r>
            <w:r w:rsidRPr="00BF2FDC">
              <w:rPr>
                <w:rFonts w:eastAsia="Times New Roman" w:cs="Times New Roman"/>
                <w:i/>
                <w:iCs/>
                <w:color w:val="000000" w:themeColor="text1"/>
                <w:kern w:val="0"/>
                <w:sz w:val="24"/>
                <w:szCs w:val="24"/>
                <w14:ligatures w14:val="none"/>
              </w:rPr>
              <w:t>Hồ sơ yêu cầu lập sau khi phê duyệt kế hoạch lựa chọn nhà thầu hoặc đồng thời với với quá trình lập kế hoạch lựa chọn nhà thầu nhưng bảo đảm hồ sơ yêu cầu được phê duyệt sau khi phê duyệt kế hoạch lựa chọn nhà thầu</w:t>
            </w:r>
            <w:r w:rsidRPr="00BF2FDC">
              <w:rPr>
                <w:rFonts w:eastAsia="Times New Roman" w:cs="Times New Roman"/>
                <w:color w:val="000000" w:themeColor="text1"/>
                <w:kern w:val="0"/>
                <w:sz w:val="24"/>
                <w:szCs w:val="24"/>
                <w14:ligatures w14:val="none"/>
              </w:rPr>
              <w:t xml:space="preserve">” của dự thảo Nghị định sửa đổi, bổ sung một số điều của các Nghị định quy định chi tiết một số điều và biện pháp thi hành của Luật Đấu thầu. </w:t>
            </w:r>
          </w:p>
          <w:p w14:paraId="4FDDCAB0" w14:textId="1108529D"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Ban soạn thảo rà soát, xem xét sự cần thiết đối với nội dung này vì Hồ sơ mời thầu và Hồ sơ yêu cầu phải duyệt sau khi có kế hoạch lựa chọn nhà thầu được phê duyệt.</w:t>
            </w:r>
          </w:p>
        </w:tc>
        <w:tc>
          <w:tcPr>
            <w:tcW w:w="1559" w:type="dxa"/>
            <w:shd w:val="clear" w:color="auto" w:fill="auto"/>
            <w:vAlign w:val="center"/>
            <w:hideMark/>
          </w:tcPr>
          <w:p w14:paraId="0AB5B51B" w14:textId="77777777"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Bình Định</w:t>
            </w:r>
          </w:p>
        </w:tc>
        <w:tc>
          <w:tcPr>
            <w:tcW w:w="2126" w:type="dxa"/>
            <w:shd w:val="clear" w:color="auto" w:fill="auto"/>
            <w:noWrap/>
            <w:vAlign w:val="center"/>
            <w:hideMark/>
          </w:tcPr>
          <w:p w14:paraId="77F18740" w14:textId="5F9CDEF8"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5F7D2B" w:rsidRPr="00BF2FDC">
              <w:rPr>
                <w:rFonts w:eastAsia="Times New Roman" w:cs="Times New Roman"/>
                <w:color w:val="000000" w:themeColor="text1"/>
                <w:kern w:val="0"/>
                <w:sz w:val="24"/>
                <w:szCs w:val="24"/>
                <w14:ligatures w14:val="none"/>
              </w:rPr>
              <w:t xml:space="preserve"> Dự thảo Nghị định được sửa đổi theo hướng “</w:t>
            </w:r>
            <w:r w:rsidR="005F7D2B" w:rsidRPr="00BF2FDC">
              <w:rPr>
                <w:rFonts w:eastAsia="Times New Roman" w:cs="Times New Roman"/>
                <w:i/>
                <w:iCs/>
                <w:color w:val="000000" w:themeColor="text1"/>
                <w:kern w:val="0"/>
                <w:sz w:val="24"/>
                <w:szCs w:val="24"/>
                <w14:ligatures w14:val="none"/>
              </w:rPr>
              <w:t xml:space="preserve">Hồ sơ mời thầu được lập sau khi kế hoạch lựa chọn nhà thầu được phê duyệt </w:t>
            </w:r>
            <w:r w:rsidR="005F7D2B" w:rsidRPr="00BF2FDC">
              <w:rPr>
                <w:rFonts w:eastAsia="Times New Roman" w:cs="Times New Roman"/>
                <w:b/>
                <w:bCs/>
                <w:i/>
                <w:iCs/>
                <w:color w:val="000000" w:themeColor="text1"/>
                <w:kern w:val="0"/>
                <w:sz w:val="24"/>
                <w:szCs w:val="24"/>
                <w14:ligatures w14:val="none"/>
              </w:rPr>
              <w:t>hoặc có thể</w:t>
            </w:r>
            <w:r w:rsidR="005F7D2B" w:rsidRPr="00BF2FDC">
              <w:rPr>
                <w:rFonts w:eastAsia="Times New Roman" w:cs="Times New Roman"/>
                <w:i/>
                <w:iCs/>
                <w:color w:val="000000" w:themeColor="text1"/>
                <w:kern w:val="0"/>
                <w:sz w:val="24"/>
                <w:szCs w:val="24"/>
                <w14:ligatures w14:val="none"/>
              </w:rPr>
              <w:t xml:space="preserve"> được lập trong quá trình lập kế hoạch lựa chọn nhà thầu nhưng phải bảo đảm được phê duyệt sau khi kế hoạch lựa chọn nhà thầu được phê duyệt</w:t>
            </w:r>
            <w:r w:rsidR="005F7D2B" w:rsidRPr="00BF2FDC">
              <w:rPr>
                <w:rFonts w:eastAsia="Times New Roman" w:cs="Times New Roman"/>
                <w:color w:val="000000" w:themeColor="text1"/>
                <w:kern w:val="0"/>
                <w:sz w:val="24"/>
                <w:szCs w:val="24"/>
                <w14:ligatures w14:val="none"/>
              </w:rPr>
              <w:t>” nhằm tạo thuận lợi cho chủ đầu tư, bên mời thầu rút ngắn thời gian trong quá trình tổ chức lựa chọn nhà thầu nhưng vẫn đảm bảo tuân thủ quy định của pháp luật.</w:t>
            </w:r>
          </w:p>
        </w:tc>
      </w:tr>
      <w:tr w:rsidR="003A56D4" w:rsidRPr="00BF2FDC" w14:paraId="3926CD67" w14:textId="77777777" w:rsidTr="006A3DA6">
        <w:trPr>
          <w:trHeight w:val="1530"/>
        </w:trPr>
        <w:tc>
          <w:tcPr>
            <w:tcW w:w="670" w:type="dxa"/>
            <w:shd w:val="clear" w:color="auto" w:fill="auto"/>
            <w:noWrap/>
            <w:vAlign w:val="center"/>
            <w:hideMark/>
          </w:tcPr>
          <w:p w14:paraId="0133A31A"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hideMark/>
          </w:tcPr>
          <w:p w14:paraId="3504C7C1" w14:textId="77777777" w:rsidR="005F7D2B" w:rsidRPr="00BF2FDC" w:rsidRDefault="005F7D2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8 Điều 2</w:t>
            </w:r>
            <w:r w:rsidRPr="00BF2FDC">
              <w:rPr>
                <w:rFonts w:eastAsia="Times New Roman" w:cs="Times New Roman"/>
                <w:color w:val="000000" w:themeColor="text1"/>
                <w:kern w:val="0"/>
                <w:sz w:val="24"/>
                <w:szCs w:val="24"/>
                <w14:ligatures w14:val="none"/>
              </w:rPr>
              <w:t xml:space="preserve"> (sửa đổi điểm a </w:t>
            </w:r>
            <w:r w:rsidRPr="00BF2FDC">
              <w:rPr>
                <w:rFonts w:eastAsia="Times New Roman" w:cs="Times New Roman"/>
                <w:i/>
                <w:iCs/>
                <w:color w:val="000000" w:themeColor="text1"/>
                <w:kern w:val="0"/>
                <w:sz w:val="24"/>
                <w:szCs w:val="24"/>
                <w14:ligatures w14:val="none"/>
              </w:rPr>
              <w:t>khoản 2 Điều 76</w:t>
            </w:r>
            <w:r w:rsidRPr="00BF2FDC">
              <w:rPr>
                <w:rFonts w:eastAsia="Times New Roman" w:cs="Times New Roman"/>
                <w:color w:val="000000" w:themeColor="text1"/>
                <w:kern w:val="0"/>
                <w:sz w:val="24"/>
                <w:szCs w:val="24"/>
                <w14:ligatures w14:val="none"/>
              </w:rPr>
              <w:t xml:space="preserve"> về lập HSYC đồng thời với lập KHLCNT); </w:t>
            </w:r>
            <w:r w:rsidRPr="00BF2FDC">
              <w:rPr>
                <w:rFonts w:eastAsia="Times New Roman" w:cs="Times New Roman"/>
                <w:b/>
                <w:bCs/>
                <w:color w:val="000000" w:themeColor="text1"/>
                <w:kern w:val="0"/>
                <w:sz w:val="24"/>
                <w:szCs w:val="24"/>
                <w14:ligatures w14:val="none"/>
              </w:rPr>
              <w:t>Khoản 9 Điều 2</w:t>
            </w:r>
            <w:r w:rsidRPr="00BF2FDC">
              <w:rPr>
                <w:rFonts w:eastAsia="Times New Roman" w:cs="Times New Roman"/>
                <w:color w:val="000000" w:themeColor="text1"/>
                <w:kern w:val="0"/>
                <w:sz w:val="24"/>
                <w:szCs w:val="24"/>
                <w14:ligatures w14:val="none"/>
              </w:rPr>
              <w:t xml:space="preserve"> (sửa đổi điểm a </w:t>
            </w:r>
            <w:r w:rsidRPr="00BF2FDC">
              <w:rPr>
                <w:rFonts w:eastAsia="Times New Roman" w:cs="Times New Roman"/>
                <w:i/>
                <w:iCs/>
                <w:color w:val="000000" w:themeColor="text1"/>
                <w:kern w:val="0"/>
                <w:sz w:val="24"/>
                <w:szCs w:val="24"/>
                <w14:ligatures w14:val="none"/>
              </w:rPr>
              <w:t>khoản 2 Điều 77</w:t>
            </w:r>
            <w:r w:rsidRPr="00BF2FDC">
              <w:rPr>
                <w:rFonts w:eastAsia="Times New Roman" w:cs="Times New Roman"/>
                <w:color w:val="000000" w:themeColor="text1"/>
                <w:kern w:val="0"/>
                <w:sz w:val="24"/>
                <w:szCs w:val="24"/>
                <w14:ligatures w14:val="none"/>
              </w:rPr>
              <w:t xml:space="preserve"> - lập HSYC đồng thời với lập KHLCNT)</w:t>
            </w:r>
          </w:p>
        </w:tc>
        <w:tc>
          <w:tcPr>
            <w:tcW w:w="9860" w:type="dxa"/>
            <w:shd w:val="clear" w:color="auto" w:fill="auto"/>
            <w:vAlign w:val="center"/>
            <w:hideMark/>
          </w:tcPr>
          <w:p w14:paraId="749232F1" w14:textId="77777777"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Xem xét chỉnh sửa </w:t>
            </w:r>
            <w:r w:rsidRPr="00BF2FDC">
              <w:rPr>
                <w:rFonts w:eastAsia="Times New Roman" w:cs="Times New Roman"/>
                <w:b/>
                <w:bCs/>
                <w:color w:val="000000" w:themeColor="text1"/>
                <w:kern w:val="0"/>
                <w:sz w:val="24"/>
                <w:szCs w:val="24"/>
                <w14:ligatures w14:val="none"/>
              </w:rPr>
              <w:t xml:space="preserve">khoản 8 Điều 2; khoản 9 Điều 2; khoản 11 Điều 2 </w:t>
            </w:r>
            <w:r w:rsidRPr="00BF2FDC">
              <w:rPr>
                <w:rFonts w:eastAsia="Times New Roman" w:cs="Times New Roman"/>
                <w:color w:val="000000" w:themeColor="text1"/>
                <w:kern w:val="0"/>
                <w:sz w:val="24"/>
                <w:szCs w:val="24"/>
                <w14:ligatures w14:val="none"/>
              </w:rPr>
              <w:t>của</w:t>
            </w:r>
            <w:r w:rsidRPr="00BF2FDC">
              <w:rPr>
                <w:rFonts w:eastAsia="Times New Roman" w:cs="Times New Roman"/>
                <w:color w:val="000000" w:themeColor="text1"/>
                <w:kern w:val="0"/>
                <w:sz w:val="24"/>
                <w:szCs w:val="24"/>
                <w14:ligatures w14:val="none"/>
              </w:rPr>
              <w:br/>
              <w:t>dự thảo như sau: “</w:t>
            </w:r>
            <w:r w:rsidRPr="00BF2FDC">
              <w:rPr>
                <w:rFonts w:eastAsia="Times New Roman" w:cs="Times New Roman"/>
                <w:i/>
                <w:iCs/>
                <w:color w:val="000000" w:themeColor="text1"/>
                <w:kern w:val="0"/>
                <w:sz w:val="24"/>
                <w:szCs w:val="24"/>
                <w14:ligatures w14:val="none"/>
              </w:rPr>
              <w:t>Lập hồ sơ yêu cầu. Hồ sơ yêu cầu được lập sau khi phê duyệt kế hoạch lựa chọn nhà thầu hoặc đồng thời với quá trình lập kế hoạch lựa chọn nhà thầu đ</w:t>
            </w:r>
            <w:r w:rsidRPr="00BF2FDC">
              <w:rPr>
                <w:rFonts w:eastAsia="Times New Roman" w:cs="Times New Roman"/>
                <w:b/>
                <w:bCs/>
                <w:i/>
                <w:iCs/>
                <w:color w:val="000000" w:themeColor="text1"/>
                <w:kern w:val="0"/>
                <w:sz w:val="24"/>
                <w:szCs w:val="24"/>
                <w14:ligatures w14:val="none"/>
              </w:rPr>
              <w:t>ối với trường hợp thuê tư vấn đấu thầu lập hồ sơ mời thầu theo quy định tại khoản 4 Điều 23 Luật Đấu thầu</w:t>
            </w:r>
            <w:r w:rsidRPr="00BF2FDC">
              <w:rPr>
                <w:rFonts w:eastAsia="Times New Roman" w:cs="Times New Roman"/>
                <w:i/>
                <w:iCs/>
                <w:color w:val="000000" w:themeColor="text1"/>
                <w:kern w:val="0"/>
                <w:sz w:val="24"/>
                <w:szCs w:val="24"/>
                <w14:ligatures w14:val="none"/>
              </w:rPr>
              <w:t xml:space="preserve"> hoặc chủ đầu tư tự thực hiện nhưng bảo đảm hồ sơ yêu cầu được phê duyệt sau khi phê duyệt kế hoạch lựa chọn nhà thầu</w:t>
            </w:r>
            <w:r w:rsidRPr="00BF2FDC">
              <w:rPr>
                <w:rFonts w:eastAsia="Times New Roman" w:cs="Times New Roman"/>
                <w:color w:val="000000" w:themeColor="text1"/>
                <w:kern w:val="0"/>
                <w:sz w:val="24"/>
                <w:szCs w:val="24"/>
                <w14:ligatures w14:val="none"/>
              </w:rPr>
              <w:t>.”.</w:t>
            </w:r>
          </w:p>
          <w:p w14:paraId="13701082" w14:textId="03DDF1CF"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Trường hợp thuê tư vấn đấu thầu lập hồ sơ yêu cầu và không thực hiện theo quy định tại khoản 4 Điều 23 Luật Đấu thầu, thì chủ đầu tư phải tiến hành ký kết hợp đồng với đơn vị tư vấn, tuy nhiên, tại Điều 65 Luật Đấu thầu quy định hồ sơ hợp đồng bao gồm Quyết định phê duyệt kết quả lựa chọn nhà thầu. Mặt khác, tại điểm b khoản 3 Điều 23 Luật Đấu thầu, đối với trường hợp chỉ định thầu tư vấn đấu thầu phải có kế hoạch lựa chọn nhà thầu được phê duyệt.</w:t>
            </w:r>
          </w:p>
        </w:tc>
        <w:tc>
          <w:tcPr>
            <w:tcW w:w="1559" w:type="dxa"/>
            <w:shd w:val="clear" w:color="auto" w:fill="auto"/>
            <w:vAlign w:val="center"/>
            <w:hideMark/>
          </w:tcPr>
          <w:p w14:paraId="4D35FE97" w14:textId="77777777" w:rsidR="005F7D2B" w:rsidRPr="00BF2FDC" w:rsidRDefault="005F7D2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Kiên Giang</w:t>
            </w:r>
          </w:p>
        </w:tc>
        <w:tc>
          <w:tcPr>
            <w:tcW w:w="2126" w:type="dxa"/>
            <w:vMerge w:val="restart"/>
            <w:shd w:val="clear" w:color="auto" w:fill="auto"/>
            <w:noWrap/>
            <w:vAlign w:val="center"/>
            <w:hideMark/>
          </w:tcPr>
          <w:p w14:paraId="00D285E1" w14:textId="01611CBD"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Dự thảo Nghị định được sửa đổi theo hướng “</w:t>
            </w:r>
            <w:r w:rsidRPr="00BF2FDC">
              <w:rPr>
                <w:rFonts w:eastAsia="Times New Roman" w:cs="Times New Roman"/>
                <w:i/>
                <w:iCs/>
                <w:color w:val="000000" w:themeColor="text1"/>
                <w:kern w:val="0"/>
                <w:sz w:val="24"/>
                <w:szCs w:val="24"/>
                <w14:ligatures w14:val="none"/>
              </w:rPr>
              <w:t>Hồ sơ yêu c</w:t>
            </w:r>
            <w:r w:rsidR="00311CE9" w:rsidRPr="00BF2FDC">
              <w:rPr>
                <w:rFonts w:eastAsia="Times New Roman" w:cs="Times New Roman"/>
                <w:i/>
                <w:iCs/>
                <w:color w:val="000000" w:themeColor="text1"/>
                <w:kern w:val="0"/>
                <w:sz w:val="24"/>
                <w:szCs w:val="24"/>
                <w14:ligatures w14:val="none"/>
              </w:rPr>
              <w:t>ầ</w:t>
            </w:r>
            <w:r w:rsidRPr="00BF2FDC">
              <w:rPr>
                <w:rFonts w:eastAsia="Times New Roman" w:cs="Times New Roman"/>
                <w:i/>
                <w:iCs/>
                <w:color w:val="000000" w:themeColor="text1"/>
                <w:kern w:val="0"/>
                <w:sz w:val="24"/>
                <w:szCs w:val="24"/>
                <w14:ligatures w14:val="none"/>
              </w:rPr>
              <w:t xml:space="preserve">u được lập sau khi kế hoạch lựa chọn nhà thầu được phê duyệt </w:t>
            </w:r>
            <w:r w:rsidRPr="00BF2FDC">
              <w:rPr>
                <w:rFonts w:eastAsia="Times New Roman" w:cs="Times New Roman"/>
                <w:b/>
                <w:bCs/>
                <w:i/>
                <w:iCs/>
                <w:color w:val="000000" w:themeColor="text1"/>
                <w:kern w:val="0"/>
                <w:sz w:val="24"/>
                <w:szCs w:val="24"/>
                <w14:ligatures w14:val="none"/>
              </w:rPr>
              <w:t>hoặc có thể</w:t>
            </w:r>
            <w:r w:rsidRPr="00BF2FDC">
              <w:rPr>
                <w:rFonts w:eastAsia="Times New Roman" w:cs="Times New Roman"/>
                <w:i/>
                <w:iCs/>
                <w:color w:val="000000" w:themeColor="text1"/>
                <w:kern w:val="0"/>
                <w:sz w:val="24"/>
                <w:szCs w:val="24"/>
                <w14:ligatures w14:val="none"/>
              </w:rPr>
              <w:t xml:space="preserve"> được lập trong quá trình lập kế hoạch lựa chọn nhà thầu nhưng phải bảo đảm được phê duyệt sau khi kế hoạch lựa chọn nhà thầu được phê duyệt</w:t>
            </w:r>
            <w:r w:rsidRPr="00BF2FDC">
              <w:rPr>
                <w:rFonts w:eastAsia="Times New Roman" w:cs="Times New Roman"/>
                <w:color w:val="000000" w:themeColor="text1"/>
                <w:kern w:val="0"/>
                <w:sz w:val="24"/>
                <w:szCs w:val="24"/>
                <w14:ligatures w14:val="none"/>
              </w:rPr>
              <w:t>” nhằm tạo thuận lợi cho chủ đầu tư, bên mời thầu rút ngắn thời gian trong quá trình tổ chức lựa chọn nhà thầu nhưng vẫn đảm bảo tuân thủ quy định của pháp luật.</w:t>
            </w:r>
          </w:p>
          <w:p w14:paraId="2B74C142" w14:textId="2766BFBD"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r>
      <w:tr w:rsidR="003A56D4" w:rsidRPr="00BF2FDC" w14:paraId="7D7ADB01" w14:textId="77777777" w:rsidTr="006A3DA6">
        <w:trPr>
          <w:trHeight w:val="559"/>
        </w:trPr>
        <w:tc>
          <w:tcPr>
            <w:tcW w:w="670" w:type="dxa"/>
            <w:shd w:val="clear" w:color="auto" w:fill="auto"/>
            <w:noWrap/>
            <w:vAlign w:val="center"/>
            <w:hideMark/>
          </w:tcPr>
          <w:p w14:paraId="20A2CCC0"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20959D8C"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6C9B564" w14:textId="77777777"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w:t>
            </w:r>
            <w:r w:rsidRPr="00BF2FDC">
              <w:rPr>
                <w:rFonts w:eastAsia="Times New Roman" w:cs="Times New Roman"/>
                <w:b/>
                <w:bCs/>
                <w:color w:val="000000" w:themeColor="text1"/>
                <w:kern w:val="0"/>
                <w:sz w:val="24"/>
                <w:szCs w:val="24"/>
                <w14:ligatures w14:val="none"/>
              </w:rPr>
              <w:t xml:space="preserve">Tại khoản 8, khoản 9, khoản 11 </w:t>
            </w:r>
            <w:r w:rsidRPr="00BF2FDC">
              <w:rPr>
                <w:rFonts w:eastAsia="Times New Roman" w:cs="Times New Roman"/>
                <w:color w:val="000000" w:themeColor="text1"/>
                <w:kern w:val="0"/>
                <w:sz w:val="24"/>
                <w:szCs w:val="24"/>
                <w14:ligatures w14:val="none"/>
              </w:rPr>
              <w:t xml:space="preserve">Điều 2: Đề nghị chỉnh sửa từ "a) Lập hồ sơ yêu cầu: Hồ sơ yêu cầu được lập sau khi phê duyệt kế hoạch lựa chọn nhà thầu hoặc đồng thời với quá trình lập kế hoạch lựa chọn nhà thầu nhưng phải bảo đảm hồ sơ yêu cầu được phê duyệt sau khi phê duyệt kế hoạch lựa chọn nhà thầu." thành "a) Lập hồ sơ yêu cầu: Hồ sơ yêu cầu được lập sau khi phê duyệt kế hoạch lựa chọn nhà thầu hoặc đồng thời với quá trình lập kế hoạch lựa chọn nhà thầu nhưng phải bảo đảm hồ sơ yêu cầu được </w:t>
            </w:r>
            <w:r w:rsidRPr="00BF2FDC">
              <w:rPr>
                <w:rFonts w:eastAsia="Times New Roman" w:cs="Times New Roman"/>
                <w:b/>
                <w:bCs/>
                <w:color w:val="000000" w:themeColor="text1"/>
                <w:kern w:val="0"/>
                <w:sz w:val="24"/>
                <w:szCs w:val="24"/>
                <w14:ligatures w14:val="none"/>
              </w:rPr>
              <w:t>lập căn cứ quyết định</w:t>
            </w:r>
            <w:r w:rsidRPr="00BF2FDC">
              <w:rPr>
                <w:rFonts w:eastAsia="Times New Roman" w:cs="Times New Roman"/>
                <w:color w:val="000000" w:themeColor="text1"/>
                <w:kern w:val="0"/>
                <w:sz w:val="24"/>
                <w:szCs w:val="24"/>
                <w14:ligatures w14:val="none"/>
              </w:rPr>
              <w:t xml:space="preserve"> phê duyệt kế hoạch lựa chọn nhà thầu.". Mặt khác, đề nghị đơn vị soạn thảo nghiên cứu theo hướng tách biệt 02 thủ tục "Lập, thẩm định, phê duyệt kế hoạch lựa chọn nhà thầu" và trình tự "Lập, thẩm định, phê duyệt hồ sơ yêu cầu" theo trình tự riêng biệt để tránh việc chồng chéo, mâu thuẫn trong quá trình thực hiện. </w:t>
            </w:r>
          </w:p>
        </w:tc>
        <w:tc>
          <w:tcPr>
            <w:tcW w:w="1559" w:type="dxa"/>
            <w:shd w:val="clear" w:color="auto" w:fill="auto"/>
            <w:vAlign w:val="center"/>
            <w:hideMark/>
          </w:tcPr>
          <w:p w14:paraId="23407347" w14:textId="77777777" w:rsidR="005F7D2B" w:rsidRPr="00BF2FDC" w:rsidRDefault="005F7D2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Yên Bái</w:t>
            </w:r>
          </w:p>
        </w:tc>
        <w:tc>
          <w:tcPr>
            <w:tcW w:w="2126" w:type="dxa"/>
            <w:vMerge/>
            <w:shd w:val="clear" w:color="auto" w:fill="auto"/>
            <w:noWrap/>
            <w:vAlign w:val="center"/>
            <w:hideMark/>
          </w:tcPr>
          <w:p w14:paraId="7A933C3D" w14:textId="509841E2" w:rsidR="005F7D2B" w:rsidRPr="00BF2FDC" w:rsidRDefault="005F7D2B" w:rsidP="006E7589">
            <w:pPr>
              <w:spacing w:before="0" w:after="0"/>
              <w:rPr>
                <w:rFonts w:eastAsia="Times New Roman" w:cs="Times New Roman"/>
                <w:color w:val="000000" w:themeColor="text1"/>
                <w:kern w:val="0"/>
                <w:sz w:val="24"/>
                <w:szCs w:val="24"/>
                <w14:ligatures w14:val="none"/>
              </w:rPr>
            </w:pPr>
          </w:p>
        </w:tc>
      </w:tr>
      <w:tr w:rsidR="003A56D4" w:rsidRPr="00BF2FDC" w14:paraId="289A5F8E" w14:textId="77777777" w:rsidTr="006A3DA6">
        <w:trPr>
          <w:trHeight w:val="1530"/>
        </w:trPr>
        <w:tc>
          <w:tcPr>
            <w:tcW w:w="670" w:type="dxa"/>
            <w:shd w:val="clear" w:color="auto" w:fill="auto"/>
            <w:noWrap/>
            <w:vAlign w:val="center"/>
          </w:tcPr>
          <w:p w14:paraId="1269A2ED"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799C1504"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40FEE96C" w14:textId="36CF7396" w:rsidR="005F7D2B" w:rsidRPr="00BF2FDC" w:rsidRDefault="005F7D2B" w:rsidP="006E7589">
            <w:pPr>
              <w:spacing w:before="0" w:after="0"/>
              <w:rPr>
                <w:rFonts w:eastAsia="Arial" w:cs="Times New Roman"/>
                <w:color w:val="000000" w:themeColor="text1"/>
                <w:sz w:val="24"/>
                <w:szCs w:val="24"/>
              </w:rPr>
            </w:pPr>
            <w:r w:rsidRPr="00BF2FDC">
              <w:rPr>
                <w:rFonts w:eastAsia="Times New Roman" w:cs="Times New Roman"/>
                <w:color w:val="000000" w:themeColor="text1"/>
                <w:kern w:val="0"/>
                <w:sz w:val="24"/>
                <w:szCs w:val="24"/>
                <w14:ligatures w14:val="none"/>
              </w:rPr>
              <w:t xml:space="preserve">Khoản 8 và 9 dự thảo quy định: </w:t>
            </w:r>
            <w:r w:rsidRPr="00BF2FDC">
              <w:rPr>
                <w:rFonts w:eastAsia="Arial" w:cs="Times New Roman"/>
                <w:color w:val="000000" w:themeColor="text1"/>
                <w:sz w:val="24"/>
                <w:szCs w:val="24"/>
              </w:rPr>
              <w:t xml:space="preserve">“Hồ sơ yêu cầu </w:t>
            </w:r>
            <w:r w:rsidRPr="00BF2FDC">
              <w:rPr>
                <w:rFonts w:eastAsia="Times New Roman" w:cs="Times New Roman"/>
                <w:color w:val="000000" w:themeColor="text1"/>
                <w:sz w:val="24"/>
                <w:szCs w:val="24"/>
              </w:rPr>
              <w:t xml:space="preserve">được </w:t>
            </w:r>
            <w:r w:rsidRPr="00BF2FDC">
              <w:rPr>
                <w:rFonts w:eastAsia="Arial" w:cs="Times New Roman"/>
                <w:color w:val="000000" w:themeColor="text1"/>
                <w:sz w:val="24"/>
                <w:szCs w:val="24"/>
              </w:rPr>
              <w:t xml:space="preserve">lập sau khi phê duyệt kế </w:t>
            </w:r>
            <w:r w:rsidRPr="00BF2FDC">
              <w:rPr>
                <w:rFonts w:eastAsia="Times New Roman" w:cs="Times New Roman"/>
                <w:color w:val="000000" w:themeColor="text1"/>
                <w:sz w:val="24"/>
                <w:szCs w:val="24"/>
              </w:rPr>
              <w:t xml:space="preserve">hoạch lựa </w:t>
            </w:r>
            <w:r w:rsidRPr="00BF2FDC">
              <w:rPr>
                <w:rFonts w:eastAsia="Arial" w:cs="Times New Roman"/>
                <w:color w:val="000000" w:themeColor="text1"/>
                <w:sz w:val="24"/>
                <w:szCs w:val="24"/>
              </w:rPr>
              <w:t xml:space="preserve">chọn nhà </w:t>
            </w:r>
            <w:r w:rsidRPr="00BF2FDC">
              <w:rPr>
                <w:rFonts w:eastAsia="Times New Roman" w:cs="Times New Roman"/>
                <w:color w:val="000000" w:themeColor="text1"/>
                <w:sz w:val="24"/>
                <w:szCs w:val="24"/>
              </w:rPr>
              <w:t xml:space="preserve">thầu </w:t>
            </w:r>
            <w:r w:rsidRPr="00BF2FDC">
              <w:rPr>
                <w:rFonts w:eastAsia="Times New Roman" w:cs="Times New Roman"/>
                <w:b/>
                <w:color w:val="000000" w:themeColor="text1"/>
                <w:sz w:val="24"/>
                <w:szCs w:val="24"/>
              </w:rPr>
              <w:t xml:space="preserve">hoặc </w:t>
            </w:r>
            <w:r w:rsidRPr="00BF2FDC">
              <w:rPr>
                <w:rFonts w:eastAsia="Arial" w:cs="Times New Roman"/>
                <w:b/>
                <w:color w:val="000000" w:themeColor="text1"/>
                <w:sz w:val="24"/>
                <w:szCs w:val="24"/>
              </w:rPr>
              <w:t xml:space="preserve">đồng </w:t>
            </w:r>
            <w:r w:rsidRPr="00BF2FDC">
              <w:rPr>
                <w:rFonts w:eastAsia="Times New Roman" w:cs="Times New Roman"/>
                <w:b/>
                <w:color w:val="000000" w:themeColor="text1"/>
                <w:sz w:val="24"/>
                <w:szCs w:val="24"/>
              </w:rPr>
              <w:t xml:space="preserve">thời với quá trình </w:t>
            </w:r>
            <w:r w:rsidRPr="00BF2FDC">
              <w:rPr>
                <w:rFonts w:eastAsia="Arial" w:cs="Times New Roman"/>
                <w:b/>
                <w:color w:val="000000" w:themeColor="text1"/>
                <w:sz w:val="24"/>
                <w:szCs w:val="24"/>
              </w:rPr>
              <w:t xml:space="preserve">lập kế </w:t>
            </w:r>
            <w:r w:rsidRPr="00BF2FDC">
              <w:rPr>
                <w:rFonts w:eastAsia="Times New Roman" w:cs="Times New Roman"/>
                <w:b/>
                <w:color w:val="000000" w:themeColor="text1"/>
                <w:sz w:val="24"/>
                <w:szCs w:val="24"/>
              </w:rPr>
              <w:t xml:space="preserve">hoạch lựa chọn nhà </w:t>
            </w:r>
            <w:r w:rsidRPr="00BF2FDC">
              <w:rPr>
                <w:rFonts w:eastAsia="Arial" w:cs="Times New Roman"/>
                <w:b/>
                <w:color w:val="000000" w:themeColor="text1"/>
                <w:sz w:val="24"/>
                <w:szCs w:val="24"/>
              </w:rPr>
              <w:t xml:space="preserve">thầu </w:t>
            </w:r>
            <w:r w:rsidRPr="00BF2FDC">
              <w:rPr>
                <w:rFonts w:eastAsia="Times New Roman" w:cs="Times New Roman"/>
                <w:color w:val="000000" w:themeColor="text1"/>
                <w:sz w:val="24"/>
                <w:szCs w:val="24"/>
              </w:rPr>
              <w:t xml:space="preserve">nhưng </w:t>
            </w:r>
            <w:r w:rsidRPr="00BF2FDC">
              <w:rPr>
                <w:rFonts w:eastAsia="Arial" w:cs="Times New Roman"/>
                <w:color w:val="000000" w:themeColor="text1"/>
                <w:sz w:val="24"/>
                <w:szCs w:val="24"/>
              </w:rPr>
              <w:t xml:space="preserve">bảo đảm hồ </w:t>
            </w:r>
            <w:r w:rsidRPr="00BF2FDC">
              <w:rPr>
                <w:rFonts w:eastAsia="Times New Roman" w:cs="Times New Roman"/>
                <w:color w:val="000000" w:themeColor="text1"/>
                <w:sz w:val="24"/>
                <w:szCs w:val="24"/>
              </w:rPr>
              <w:t xml:space="preserve">sơ </w:t>
            </w:r>
            <w:r w:rsidRPr="00BF2FDC">
              <w:rPr>
                <w:rFonts w:eastAsia="Arial" w:cs="Times New Roman"/>
                <w:color w:val="000000" w:themeColor="text1"/>
                <w:sz w:val="24"/>
                <w:szCs w:val="24"/>
              </w:rPr>
              <w:t xml:space="preserve">yêu cầu </w:t>
            </w:r>
            <w:r w:rsidRPr="00BF2FDC">
              <w:rPr>
                <w:rFonts w:eastAsia="Times New Roman" w:cs="Times New Roman"/>
                <w:color w:val="000000" w:themeColor="text1"/>
                <w:sz w:val="24"/>
                <w:szCs w:val="24"/>
              </w:rPr>
              <w:t xml:space="preserve">được phê </w:t>
            </w:r>
            <w:r w:rsidRPr="00BF2FDC">
              <w:rPr>
                <w:rFonts w:eastAsia="Arial" w:cs="Times New Roman"/>
                <w:color w:val="000000" w:themeColor="text1"/>
                <w:sz w:val="24"/>
                <w:szCs w:val="24"/>
              </w:rPr>
              <w:t xml:space="preserve">duyệt sau khi phê duyệt kế </w:t>
            </w:r>
            <w:r w:rsidRPr="00BF2FDC">
              <w:rPr>
                <w:rFonts w:eastAsia="Times New Roman" w:cs="Times New Roman"/>
                <w:color w:val="000000" w:themeColor="text1"/>
                <w:sz w:val="24"/>
                <w:szCs w:val="24"/>
              </w:rPr>
              <w:t xml:space="preserve">hoạch lựa chọn </w:t>
            </w:r>
            <w:r w:rsidRPr="00BF2FDC">
              <w:rPr>
                <w:rFonts w:eastAsia="Arial" w:cs="Times New Roman"/>
                <w:color w:val="000000" w:themeColor="text1"/>
                <w:sz w:val="24"/>
                <w:szCs w:val="24"/>
              </w:rPr>
              <w:t xml:space="preserve">nhà </w:t>
            </w:r>
            <w:r w:rsidRPr="00BF2FDC">
              <w:rPr>
                <w:rFonts w:eastAsia="Times New Roman" w:cs="Times New Roman"/>
                <w:color w:val="000000" w:themeColor="text1"/>
                <w:sz w:val="24"/>
                <w:szCs w:val="24"/>
              </w:rPr>
              <w:t>thầu”</w:t>
            </w:r>
            <w:r w:rsidRPr="00BF2FDC">
              <w:rPr>
                <w:rFonts w:eastAsia="Arial" w:cs="Times New Roman"/>
                <w:color w:val="000000" w:themeColor="text1"/>
                <w:sz w:val="24"/>
                <w:szCs w:val="24"/>
              </w:rPr>
              <w:t xml:space="preserve">. </w:t>
            </w:r>
          </w:p>
          <w:p w14:paraId="73DF401F" w14:textId="033C7270"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sz w:val="24"/>
                <w:szCs w:val="24"/>
              </w:rPr>
              <w:t xml:space="preserve">Theo đó, nếu </w:t>
            </w:r>
            <w:r w:rsidRPr="00BF2FDC">
              <w:rPr>
                <w:rFonts w:eastAsia="Arial" w:cs="Times New Roman"/>
                <w:color w:val="000000" w:themeColor="text1"/>
                <w:sz w:val="24"/>
                <w:szCs w:val="24"/>
              </w:rPr>
              <w:t xml:space="preserve">hồ </w:t>
            </w:r>
            <w:r w:rsidRPr="00BF2FDC">
              <w:rPr>
                <w:rFonts w:eastAsia="Times New Roman" w:cs="Times New Roman"/>
                <w:color w:val="000000" w:themeColor="text1"/>
                <w:sz w:val="24"/>
                <w:szCs w:val="24"/>
              </w:rPr>
              <w:t xml:space="preserve">sơ yêu </w:t>
            </w:r>
            <w:r w:rsidRPr="00BF2FDC">
              <w:rPr>
                <w:rFonts w:eastAsia="Arial" w:cs="Times New Roman"/>
                <w:color w:val="000000" w:themeColor="text1"/>
                <w:sz w:val="24"/>
                <w:szCs w:val="24"/>
              </w:rPr>
              <w:t xml:space="preserve">cầu </w:t>
            </w:r>
            <w:r w:rsidRPr="00BF2FDC">
              <w:rPr>
                <w:rFonts w:eastAsia="Times New Roman" w:cs="Times New Roman"/>
                <w:color w:val="000000" w:themeColor="text1"/>
                <w:sz w:val="24"/>
                <w:szCs w:val="24"/>
              </w:rPr>
              <w:t xml:space="preserve">được </w:t>
            </w:r>
            <w:r w:rsidRPr="00BF2FDC">
              <w:rPr>
                <w:rFonts w:eastAsia="Arial" w:cs="Times New Roman"/>
                <w:color w:val="000000" w:themeColor="text1"/>
                <w:sz w:val="24"/>
                <w:szCs w:val="24"/>
              </w:rPr>
              <w:t xml:space="preserve">lập </w:t>
            </w:r>
            <w:r w:rsidRPr="00BF2FDC">
              <w:rPr>
                <w:rFonts w:eastAsia="Arial" w:cs="Times New Roman"/>
                <w:b/>
                <w:color w:val="000000" w:themeColor="text1"/>
                <w:sz w:val="24"/>
                <w:szCs w:val="24"/>
              </w:rPr>
              <w:t xml:space="preserve">đồng </w:t>
            </w:r>
            <w:r w:rsidRPr="00BF2FDC">
              <w:rPr>
                <w:rFonts w:eastAsia="Times New Roman" w:cs="Times New Roman"/>
                <w:b/>
                <w:color w:val="000000" w:themeColor="text1"/>
                <w:sz w:val="24"/>
                <w:szCs w:val="24"/>
              </w:rPr>
              <w:t xml:space="preserve">thời với </w:t>
            </w:r>
            <w:r w:rsidRPr="00BF2FDC">
              <w:rPr>
                <w:rFonts w:eastAsia="Arial" w:cs="Times New Roman"/>
                <w:color w:val="000000" w:themeColor="text1"/>
                <w:sz w:val="24"/>
                <w:szCs w:val="24"/>
              </w:rPr>
              <w:t xml:space="preserve">quá </w:t>
            </w:r>
            <w:r w:rsidRPr="00BF2FDC">
              <w:rPr>
                <w:rFonts w:eastAsia="Times New Roman" w:cs="Times New Roman"/>
                <w:b/>
                <w:color w:val="000000" w:themeColor="text1"/>
                <w:sz w:val="24"/>
                <w:szCs w:val="24"/>
              </w:rPr>
              <w:t xml:space="preserve">trình </w:t>
            </w:r>
            <w:r w:rsidRPr="00BF2FDC">
              <w:rPr>
                <w:rFonts w:eastAsia="Arial" w:cs="Times New Roman"/>
                <w:b/>
                <w:color w:val="000000" w:themeColor="text1"/>
                <w:sz w:val="24"/>
                <w:szCs w:val="24"/>
              </w:rPr>
              <w:t xml:space="preserve">lập </w:t>
            </w:r>
            <w:r w:rsidRPr="00BF2FDC">
              <w:rPr>
                <w:rFonts w:eastAsia="Times New Roman" w:cs="Times New Roman"/>
                <w:b/>
                <w:color w:val="000000" w:themeColor="text1"/>
                <w:sz w:val="24"/>
                <w:szCs w:val="24"/>
              </w:rPr>
              <w:t xml:space="preserve">kế </w:t>
            </w:r>
            <w:r w:rsidRPr="00BF2FDC">
              <w:rPr>
                <w:rFonts w:eastAsia="Arial" w:cs="Times New Roman"/>
                <w:b/>
                <w:color w:val="000000" w:themeColor="text1"/>
                <w:sz w:val="24"/>
                <w:szCs w:val="24"/>
              </w:rPr>
              <w:t xml:space="preserve">hoạch </w:t>
            </w:r>
            <w:r w:rsidRPr="00BF2FDC">
              <w:rPr>
                <w:rFonts w:eastAsia="Times New Roman" w:cs="Times New Roman"/>
                <w:b/>
                <w:color w:val="000000" w:themeColor="text1"/>
                <w:sz w:val="24"/>
                <w:szCs w:val="24"/>
              </w:rPr>
              <w:t xml:space="preserve">lựa chọn </w:t>
            </w:r>
            <w:r w:rsidRPr="00BF2FDC">
              <w:rPr>
                <w:rFonts w:eastAsia="Times New Roman" w:cs="Times New Roman"/>
                <w:color w:val="000000" w:themeColor="text1"/>
                <w:sz w:val="24"/>
                <w:szCs w:val="24"/>
              </w:rPr>
              <w:t xml:space="preserve">nhà </w:t>
            </w:r>
            <w:r w:rsidRPr="00BF2FDC">
              <w:rPr>
                <w:rFonts w:eastAsia="Times New Roman" w:cs="Times New Roman"/>
                <w:b/>
                <w:color w:val="000000" w:themeColor="text1"/>
                <w:sz w:val="24"/>
                <w:szCs w:val="24"/>
              </w:rPr>
              <w:t xml:space="preserve">thầu </w:t>
            </w:r>
            <w:r w:rsidRPr="00BF2FDC">
              <w:rPr>
                <w:rFonts w:eastAsia="Times New Roman" w:cs="Times New Roman"/>
                <w:color w:val="000000" w:themeColor="text1"/>
                <w:sz w:val="24"/>
                <w:szCs w:val="24"/>
              </w:rPr>
              <w:t xml:space="preserve">thì </w:t>
            </w:r>
            <w:r w:rsidRPr="00BF2FDC">
              <w:rPr>
                <w:rFonts w:eastAsia="Arial" w:cs="Times New Roman"/>
                <w:b/>
                <w:color w:val="000000" w:themeColor="text1"/>
                <w:sz w:val="24"/>
                <w:szCs w:val="24"/>
              </w:rPr>
              <w:t>“</w:t>
            </w:r>
            <w:r w:rsidRPr="00BF2FDC">
              <w:rPr>
                <w:rFonts w:eastAsia="Arial" w:cs="Times New Roman"/>
                <w:b/>
                <w:i/>
                <w:color w:val="000000" w:themeColor="text1"/>
                <w:sz w:val="24"/>
                <w:szCs w:val="24"/>
              </w:rPr>
              <w:t xml:space="preserve">căn </w:t>
            </w:r>
            <w:r w:rsidRPr="00BF2FDC">
              <w:rPr>
                <w:rFonts w:eastAsia="Times New Roman" w:cs="Times New Roman"/>
                <w:i/>
                <w:color w:val="000000" w:themeColor="text1"/>
                <w:sz w:val="24"/>
                <w:szCs w:val="24"/>
              </w:rPr>
              <w:t xml:space="preserve">cứ </w:t>
            </w:r>
            <w:r w:rsidRPr="00BF2FDC">
              <w:rPr>
                <w:rFonts w:eastAsia="Times New Roman" w:cs="Times New Roman"/>
                <w:b/>
                <w:i/>
                <w:color w:val="000000" w:themeColor="text1"/>
                <w:sz w:val="24"/>
                <w:szCs w:val="24"/>
              </w:rPr>
              <w:t xml:space="preserve">vào cơ sở pháp </w:t>
            </w:r>
            <w:r w:rsidRPr="00BF2FDC">
              <w:rPr>
                <w:rFonts w:eastAsia="Arial" w:cs="Times New Roman"/>
                <w:i/>
                <w:color w:val="000000" w:themeColor="text1"/>
                <w:sz w:val="24"/>
                <w:szCs w:val="24"/>
              </w:rPr>
              <w:t xml:space="preserve">lý </w:t>
            </w:r>
            <w:r w:rsidRPr="00BF2FDC">
              <w:rPr>
                <w:rFonts w:eastAsia="Times New Roman" w:cs="Times New Roman"/>
                <w:b/>
                <w:i/>
                <w:color w:val="000000" w:themeColor="text1"/>
                <w:sz w:val="24"/>
                <w:szCs w:val="24"/>
              </w:rPr>
              <w:t xml:space="preserve">nào để </w:t>
            </w:r>
            <w:r w:rsidRPr="00BF2FDC">
              <w:rPr>
                <w:rFonts w:eastAsia="Times New Roman" w:cs="Times New Roman"/>
                <w:i/>
                <w:color w:val="000000" w:themeColor="text1"/>
                <w:sz w:val="24"/>
                <w:szCs w:val="24"/>
              </w:rPr>
              <w:t xml:space="preserve">tổ chức </w:t>
            </w:r>
            <w:r w:rsidRPr="00BF2FDC">
              <w:rPr>
                <w:rFonts w:eastAsia="Times New Roman" w:cs="Times New Roman"/>
                <w:b/>
                <w:i/>
                <w:color w:val="000000" w:themeColor="text1"/>
                <w:sz w:val="24"/>
                <w:szCs w:val="24"/>
              </w:rPr>
              <w:t xml:space="preserve">lựa </w:t>
            </w:r>
            <w:r w:rsidRPr="00BF2FDC">
              <w:rPr>
                <w:rFonts w:eastAsia="Times New Roman" w:cs="Times New Roman"/>
                <w:i/>
                <w:color w:val="000000" w:themeColor="text1"/>
                <w:sz w:val="24"/>
                <w:szCs w:val="24"/>
              </w:rPr>
              <w:t xml:space="preserve">chọn chỉ định </w:t>
            </w:r>
            <w:r w:rsidRPr="00BF2FDC">
              <w:rPr>
                <w:rFonts w:eastAsia="Times New Roman" w:cs="Times New Roman"/>
                <w:color w:val="000000" w:themeColor="text1"/>
                <w:sz w:val="24"/>
                <w:szCs w:val="24"/>
              </w:rPr>
              <w:t xml:space="preserve">thầu </w:t>
            </w:r>
            <w:r w:rsidRPr="00BF2FDC">
              <w:rPr>
                <w:rFonts w:eastAsia="Times New Roman" w:cs="Times New Roman"/>
                <w:i/>
                <w:iCs/>
                <w:color w:val="000000" w:themeColor="text1"/>
                <w:sz w:val="24"/>
                <w:szCs w:val="24"/>
              </w:rPr>
              <w:t>tư</w:t>
            </w:r>
            <w:r w:rsidRPr="00BF2FDC">
              <w:rPr>
                <w:rFonts w:eastAsia="Times New Roman" w:cs="Times New Roman"/>
                <w:color w:val="000000" w:themeColor="text1"/>
                <w:sz w:val="24"/>
                <w:szCs w:val="24"/>
              </w:rPr>
              <w:t xml:space="preserve"> </w:t>
            </w:r>
            <w:r w:rsidRPr="00BF2FDC">
              <w:rPr>
                <w:rFonts w:eastAsia="Times New Roman" w:cs="Times New Roman"/>
                <w:i/>
                <w:color w:val="000000" w:themeColor="text1"/>
                <w:sz w:val="24"/>
                <w:szCs w:val="24"/>
              </w:rPr>
              <w:t xml:space="preserve">vấn lập </w:t>
            </w:r>
            <w:r w:rsidRPr="00BF2FDC">
              <w:rPr>
                <w:rFonts w:eastAsia="Times New Roman" w:cs="Times New Roman"/>
                <w:b/>
                <w:color w:val="000000" w:themeColor="text1"/>
                <w:sz w:val="24"/>
                <w:szCs w:val="24"/>
              </w:rPr>
              <w:t xml:space="preserve">hồ </w:t>
            </w:r>
            <w:r w:rsidRPr="00BF2FDC">
              <w:rPr>
                <w:rFonts w:eastAsia="Times New Roman" w:cs="Times New Roman"/>
                <w:b/>
                <w:i/>
                <w:color w:val="000000" w:themeColor="text1"/>
                <w:sz w:val="24"/>
                <w:szCs w:val="24"/>
              </w:rPr>
              <w:t xml:space="preserve">sơ yêu </w:t>
            </w:r>
            <w:r w:rsidRPr="00BF2FDC">
              <w:rPr>
                <w:rFonts w:eastAsia="Arial" w:cs="Times New Roman"/>
                <w:i/>
                <w:color w:val="000000" w:themeColor="text1"/>
                <w:sz w:val="24"/>
                <w:szCs w:val="24"/>
              </w:rPr>
              <w:t>cầu”</w:t>
            </w:r>
            <w:r w:rsidRPr="00BF2FDC">
              <w:rPr>
                <w:rFonts w:eastAsia="Arial" w:cs="Times New Roman"/>
                <w:color w:val="000000" w:themeColor="text1"/>
                <w:sz w:val="24"/>
                <w:szCs w:val="24"/>
              </w:rPr>
              <w:t>.</w:t>
            </w:r>
          </w:p>
        </w:tc>
        <w:tc>
          <w:tcPr>
            <w:tcW w:w="1559" w:type="dxa"/>
            <w:shd w:val="clear" w:color="auto" w:fill="auto"/>
            <w:vAlign w:val="center"/>
          </w:tcPr>
          <w:p w14:paraId="56ABE743" w14:textId="7630CE4B" w:rsidR="005F7D2B" w:rsidRPr="00BF2FDC" w:rsidRDefault="005F7D2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Long</w:t>
            </w:r>
          </w:p>
        </w:tc>
        <w:tc>
          <w:tcPr>
            <w:tcW w:w="2126" w:type="dxa"/>
            <w:vMerge/>
            <w:shd w:val="clear" w:color="auto" w:fill="auto"/>
            <w:noWrap/>
            <w:vAlign w:val="center"/>
          </w:tcPr>
          <w:p w14:paraId="1BD3D4E0" w14:textId="77777777" w:rsidR="005F7D2B" w:rsidRPr="00BF2FDC" w:rsidRDefault="005F7D2B" w:rsidP="006E7589">
            <w:pPr>
              <w:spacing w:before="0" w:after="0"/>
              <w:rPr>
                <w:rFonts w:eastAsia="Times New Roman" w:cs="Times New Roman"/>
                <w:color w:val="000000" w:themeColor="text1"/>
                <w:kern w:val="0"/>
                <w:sz w:val="24"/>
                <w:szCs w:val="24"/>
                <w14:ligatures w14:val="none"/>
              </w:rPr>
            </w:pPr>
          </w:p>
        </w:tc>
      </w:tr>
      <w:tr w:rsidR="003A56D4" w:rsidRPr="00BF2FDC" w14:paraId="2CB7FC1F" w14:textId="77777777" w:rsidTr="006A3DA6">
        <w:trPr>
          <w:trHeight w:val="1530"/>
        </w:trPr>
        <w:tc>
          <w:tcPr>
            <w:tcW w:w="670" w:type="dxa"/>
            <w:shd w:val="clear" w:color="auto" w:fill="auto"/>
            <w:noWrap/>
            <w:vAlign w:val="center"/>
          </w:tcPr>
          <w:p w14:paraId="508F8A5D"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p>
        </w:tc>
        <w:tc>
          <w:tcPr>
            <w:tcW w:w="1656" w:type="dxa"/>
            <w:vAlign w:val="center"/>
          </w:tcPr>
          <w:p w14:paraId="2DBBEC9A" w14:textId="77777777" w:rsidR="005F7D2B" w:rsidRPr="00BF2FDC" w:rsidRDefault="005F7D2B"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4E82BA79" w14:textId="77777777"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7, 8, 9 Điều 2:</w:t>
            </w:r>
          </w:p>
          <w:p w14:paraId="1D70891E" w14:textId="51B95A48" w:rsidR="005F7D2B" w:rsidRPr="00BF2FDC" w:rsidRDefault="005F7D2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Để rút ngắn thời gian lựa chọn nhà thầu đề nghị nghiên cứu, xem xét chỉnh sửa theo hướng: </w:t>
            </w:r>
            <w:r w:rsidRPr="00BF2FDC">
              <w:rPr>
                <w:rFonts w:eastAsia="Times New Roman" w:cs="Times New Roman"/>
                <w:i/>
                <w:iCs/>
                <w:color w:val="000000" w:themeColor="text1"/>
                <w:kern w:val="0"/>
                <w:sz w:val="24"/>
                <w:szCs w:val="24"/>
                <w14:ligatures w14:val="none"/>
              </w:rPr>
              <w:t xml:space="preserve">Hồ sơ mời thầu/Hồ sơ yêu cầu được lập, </w:t>
            </w:r>
            <w:r w:rsidRPr="00BF2FDC">
              <w:rPr>
                <w:rFonts w:eastAsia="Times New Roman" w:cs="Times New Roman"/>
                <w:b/>
                <w:bCs/>
                <w:i/>
                <w:iCs/>
                <w:color w:val="000000" w:themeColor="text1"/>
                <w:kern w:val="0"/>
                <w:sz w:val="24"/>
                <w:szCs w:val="24"/>
                <w14:ligatures w14:val="none"/>
              </w:rPr>
              <w:t>thẩm định</w:t>
            </w:r>
            <w:r w:rsidRPr="00BF2FDC">
              <w:rPr>
                <w:rFonts w:eastAsia="Times New Roman" w:cs="Times New Roman"/>
                <w:i/>
                <w:iCs/>
                <w:color w:val="000000" w:themeColor="text1"/>
                <w:kern w:val="0"/>
                <w:sz w:val="24"/>
                <w:szCs w:val="24"/>
                <w14:ligatures w14:val="none"/>
              </w:rPr>
              <w:t xml:space="preserve"> sau khi phê duyệt kế hoạch lựa chọn nhà thầu hoặc đồng thời với quá trình lập kế hoạch lựa chọn nhà thầu nhưng đảm bảo hồ sơ mời thầu/hồ sơ yêu cầu được phê duyệt sau khi phê duyệt kế hoạch lựa chọn nhà thầu.</w:t>
            </w:r>
          </w:p>
        </w:tc>
        <w:tc>
          <w:tcPr>
            <w:tcW w:w="1559" w:type="dxa"/>
            <w:shd w:val="clear" w:color="auto" w:fill="auto"/>
            <w:vAlign w:val="center"/>
          </w:tcPr>
          <w:p w14:paraId="01490E15" w14:textId="3AFBC81B" w:rsidR="005F7D2B" w:rsidRPr="00BF2FDC" w:rsidRDefault="005F7D2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vMerge/>
            <w:shd w:val="clear" w:color="auto" w:fill="auto"/>
            <w:noWrap/>
            <w:vAlign w:val="center"/>
          </w:tcPr>
          <w:p w14:paraId="6AADE85C" w14:textId="77777777" w:rsidR="005F7D2B" w:rsidRPr="00BF2FDC" w:rsidRDefault="005F7D2B" w:rsidP="006E7589">
            <w:pPr>
              <w:spacing w:before="0" w:after="0"/>
              <w:rPr>
                <w:rFonts w:eastAsia="Times New Roman" w:cs="Times New Roman"/>
                <w:color w:val="000000" w:themeColor="text1"/>
                <w:kern w:val="0"/>
                <w:sz w:val="24"/>
                <w:szCs w:val="24"/>
                <w14:ligatures w14:val="none"/>
              </w:rPr>
            </w:pPr>
          </w:p>
        </w:tc>
      </w:tr>
      <w:tr w:rsidR="003A56D4" w:rsidRPr="00BF2FDC" w14:paraId="62CB7EC6" w14:textId="77777777" w:rsidTr="006A3DA6">
        <w:trPr>
          <w:trHeight w:val="550"/>
        </w:trPr>
        <w:tc>
          <w:tcPr>
            <w:tcW w:w="670" w:type="dxa"/>
            <w:shd w:val="clear" w:color="auto" w:fill="auto"/>
            <w:noWrap/>
            <w:vAlign w:val="center"/>
            <w:hideMark/>
          </w:tcPr>
          <w:p w14:paraId="6D30B676" w14:textId="77777777" w:rsidR="00AA62B9" w:rsidRPr="00BF2FDC" w:rsidRDefault="00AA62B9"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00D4CBE0" w14:textId="77777777" w:rsidR="00AA62B9" w:rsidRPr="00BF2FDC" w:rsidRDefault="00AA62B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a khoản 10 Điều 2</w:t>
            </w:r>
            <w:r w:rsidRPr="00BF2FDC">
              <w:rPr>
                <w:rFonts w:eastAsia="Times New Roman" w:cs="Times New Roman"/>
                <w:color w:val="000000" w:themeColor="text1"/>
                <w:kern w:val="0"/>
                <w:sz w:val="24"/>
                <w:szCs w:val="24"/>
                <w14:ligatures w14:val="none"/>
              </w:rPr>
              <w:t xml:space="preserve"> (sửa đổi điểm b khoản 1 Điều 79 - Chủ đầu tư quyết định việc thẩm định HSMT)</w:t>
            </w:r>
          </w:p>
        </w:tc>
        <w:tc>
          <w:tcPr>
            <w:tcW w:w="9860" w:type="dxa"/>
            <w:shd w:val="clear" w:color="auto" w:fill="auto"/>
            <w:vAlign w:val="center"/>
            <w:hideMark/>
          </w:tcPr>
          <w:p w14:paraId="7E9DFF5A" w14:textId="77777777" w:rsidR="00AA62B9" w:rsidRPr="00BF2FDC" w:rsidRDefault="00AA62B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giữ nguyên vì khoản 1, khoản 2 Điều 78 Luật Đấu thầu quy định chủ đầu tư có trách nhiệm phải tổ chức thẩm định KHLCNT, HSMT, HSYC và KQLCNT</w:t>
            </w:r>
          </w:p>
        </w:tc>
        <w:tc>
          <w:tcPr>
            <w:tcW w:w="1559" w:type="dxa"/>
            <w:shd w:val="clear" w:color="auto" w:fill="auto"/>
            <w:vAlign w:val="center"/>
            <w:hideMark/>
          </w:tcPr>
          <w:p w14:paraId="0E5A1BA2" w14:textId="77777777" w:rsidR="00AA62B9" w:rsidRPr="00BF2FDC" w:rsidRDefault="00AA62B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TTTT</w:t>
            </w:r>
          </w:p>
        </w:tc>
        <w:tc>
          <w:tcPr>
            <w:tcW w:w="2126" w:type="dxa"/>
            <w:vMerge w:val="restart"/>
            <w:shd w:val="clear" w:color="auto" w:fill="auto"/>
            <w:noWrap/>
            <w:vAlign w:val="center"/>
            <w:hideMark/>
          </w:tcPr>
          <w:p w14:paraId="5285E627" w14:textId="52F9B750" w:rsidR="00AA62B9" w:rsidRPr="00BF2FDC" w:rsidRDefault="00AA62B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CD3E2F">
              <w:rPr>
                <w:rFonts w:eastAsia="Times New Roman" w:cs="Times New Roman"/>
                <w:color w:val="000000" w:themeColor="text1"/>
                <w:kern w:val="0"/>
                <w:sz w:val="24"/>
                <w:szCs w:val="24"/>
                <w14:ligatures w14:val="none"/>
              </w:rPr>
              <w:t>Tiếp thu,</w:t>
            </w:r>
            <w:r w:rsidRPr="00BF2FDC">
              <w:rPr>
                <w:rFonts w:eastAsia="Times New Roman" w:cs="Times New Roman"/>
                <w:color w:val="000000" w:themeColor="text1"/>
                <w:kern w:val="0"/>
                <w:sz w:val="24"/>
                <w:szCs w:val="24"/>
                <w14:ligatures w14:val="none"/>
              </w:rPr>
              <w:t xml:space="preserve"> </w:t>
            </w:r>
            <w:r w:rsidR="00EC6A59">
              <w:rPr>
                <w:rFonts w:eastAsia="Times New Roman" w:cs="Times New Roman"/>
                <w:color w:val="000000" w:themeColor="text1"/>
                <w:kern w:val="0"/>
                <w:sz w:val="24"/>
                <w:szCs w:val="24"/>
                <w14:ligatures w14:val="none"/>
              </w:rPr>
              <w:t>d</w:t>
            </w:r>
            <w:r w:rsidRPr="00BF2FDC">
              <w:rPr>
                <w:rFonts w:eastAsia="Times New Roman" w:cs="Times New Roman"/>
                <w:color w:val="000000" w:themeColor="text1"/>
                <w:kern w:val="0"/>
                <w:sz w:val="24"/>
                <w:szCs w:val="24"/>
                <w14:ligatures w14:val="none"/>
              </w:rPr>
              <w:t>ự thảo Nghị định quy định theo hướng</w:t>
            </w:r>
            <w:r w:rsidR="00EC6A59">
              <w:rPr>
                <w:rFonts w:eastAsia="Times New Roman" w:cs="Times New Roman"/>
                <w:color w:val="000000" w:themeColor="text1"/>
                <w:kern w:val="0"/>
                <w:sz w:val="24"/>
                <w:szCs w:val="24"/>
                <w14:ligatures w14:val="none"/>
              </w:rPr>
              <w:t>:</w:t>
            </w:r>
          </w:p>
          <w:p w14:paraId="75DB57AE" w14:textId="77777777" w:rsidR="00AA62B9" w:rsidRPr="00BF2FDC" w:rsidRDefault="00AA62B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đấu thầu rộng rãi, đấu thầu hạn chế: giữ nguyên</w:t>
            </w:r>
          </w:p>
          <w:p w14:paraId="7ABFB587" w14:textId="77777777" w:rsidR="00AA62B9" w:rsidRPr="00BF2FDC" w:rsidRDefault="00AA62B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chỉ định thầu thông thường: Chủ đầu tư tự quyết định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việc có thẩm định hoặc không thẩm định hồ sơ yêu cầu, kết quả chỉ định thầu</w:t>
            </w:r>
          </w:p>
          <w:p w14:paraId="31E2BF23" w14:textId="27A3FE0C" w:rsidR="00AA62B9" w:rsidRPr="00BF2FDC" w:rsidRDefault="00AA62B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chỉ định thầu rút gọn, chào hàng cạnh tranh: chủ đầu tư không phải thẩm định hồ sơ yêu cầu, hồ sơ mời thầu, không phải thẩm định kết quả lựa chọn nhà thầu </w:t>
            </w:r>
          </w:p>
        </w:tc>
      </w:tr>
      <w:tr w:rsidR="003A56D4" w:rsidRPr="00BF2FDC" w14:paraId="2450DD85" w14:textId="77777777" w:rsidTr="006A3DA6">
        <w:trPr>
          <w:trHeight w:val="818"/>
        </w:trPr>
        <w:tc>
          <w:tcPr>
            <w:tcW w:w="670" w:type="dxa"/>
            <w:shd w:val="clear" w:color="auto" w:fill="auto"/>
            <w:noWrap/>
            <w:vAlign w:val="center"/>
          </w:tcPr>
          <w:p w14:paraId="77C1F7D5" w14:textId="77777777" w:rsidR="00AA62B9" w:rsidRPr="00BF2FDC" w:rsidRDefault="00AA62B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674DAAA1" w14:textId="77777777" w:rsidR="00AA62B9" w:rsidRPr="00BF2FDC" w:rsidRDefault="00AA62B9"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2997C3D2" w14:textId="6397F665" w:rsidR="00AA62B9" w:rsidRPr="00BF2FDC" w:rsidRDefault="00AA62B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Đề nghị xem xét bổ sung quy định hạn mức giá trị gói thầu đối với gói thầu tư vấn mà chủ đầu tư quyết định việc thẩm định hồ sơ mời thầu, kết quả lựa chọn nhà thầu như các gói thầu xây lắp, hỗn hợp, phi tư vấn.</w:t>
            </w:r>
          </w:p>
        </w:tc>
        <w:tc>
          <w:tcPr>
            <w:tcW w:w="1559" w:type="dxa"/>
            <w:shd w:val="clear" w:color="auto" w:fill="auto"/>
            <w:vAlign w:val="center"/>
          </w:tcPr>
          <w:p w14:paraId="3E402741" w14:textId="3EA1E7CE" w:rsidR="00AA62B9" w:rsidRPr="00BF2FDC" w:rsidRDefault="00AA62B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nguyên và Môi trường</w:t>
            </w:r>
          </w:p>
        </w:tc>
        <w:tc>
          <w:tcPr>
            <w:tcW w:w="2126" w:type="dxa"/>
            <w:vMerge/>
            <w:shd w:val="clear" w:color="auto" w:fill="auto"/>
            <w:noWrap/>
            <w:vAlign w:val="center"/>
          </w:tcPr>
          <w:p w14:paraId="3E2ECBE5" w14:textId="77777777" w:rsidR="00AA62B9" w:rsidRPr="00BF2FDC" w:rsidRDefault="00AA62B9" w:rsidP="006E7589">
            <w:pPr>
              <w:spacing w:before="0" w:after="0"/>
              <w:rPr>
                <w:rFonts w:eastAsia="Times New Roman" w:cs="Times New Roman"/>
                <w:color w:val="000000" w:themeColor="text1"/>
                <w:kern w:val="0"/>
                <w:sz w:val="24"/>
                <w:szCs w:val="24"/>
                <w14:ligatures w14:val="none"/>
              </w:rPr>
            </w:pPr>
          </w:p>
        </w:tc>
      </w:tr>
      <w:tr w:rsidR="003A56D4" w:rsidRPr="00BF2FDC" w14:paraId="2B57BFC2" w14:textId="77777777" w:rsidTr="00314923">
        <w:trPr>
          <w:trHeight w:val="274"/>
        </w:trPr>
        <w:tc>
          <w:tcPr>
            <w:tcW w:w="670" w:type="dxa"/>
            <w:shd w:val="clear" w:color="auto" w:fill="auto"/>
            <w:noWrap/>
            <w:vAlign w:val="center"/>
            <w:hideMark/>
          </w:tcPr>
          <w:p w14:paraId="33CB62B3" w14:textId="77777777" w:rsidR="00A42132" w:rsidRPr="00BF2FDC" w:rsidRDefault="00A4213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shd w:val="clear" w:color="auto" w:fill="auto"/>
            <w:vAlign w:val="center"/>
            <w:hideMark/>
          </w:tcPr>
          <w:p w14:paraId="1C962EAB" w14:textId="77777777"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b khoản 10 Điều 2</w:t>
            </w:r>
            <w:r w:rsidRPr="00BF2FDC">
              <w:rPr>
                <w:rFonts w:eastAsia="Times New Roman" w:cs="Times New Roman"/>
                <w:color w:val="000000" w:themeColor="text1"/>
                <w:kern w:val="0"/>
                <w:sz w:val="24"/>
                <w:szCs w:val="24"/>
                <w14:ligatures w14:val="none"/>
              </w:rPr>
              <w:t xml:space="preserve"> (sửa đổi điểm đ khoản 3 Điều 79 - cộng ưu đãi xét duyệt trúng thầu)</w:t>
            </w:r>
          </w:p>
        </w:tc>
        <w:tc>
          <w:tcPr>
            <w:tcW w:w="9860" w:type="dxa"/>
            <w:shd w:val="clear" w:color="auto" w:fill="auto"/>
            <w:vAlign w:val="center"/>
            <w:hideMark/>
          </w:tcPr>
          <w:p w14:paraId="48890E18" w14:textId="7777777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bổ sung làm rõ qui định: </w:t>
            </w:r>
            <w:r w:rsidRPr="00BF2FDC">
              <w:rPr>
                <w:rFonts w:eastAsia="Times New Roman" w:cs="Times New Roman"/>
                <w:i/>
                <w:iCs/>
                <w:color w:val="000000" w:themeColor="text1"/>
                <w:kern w:val="0"/>
                <w:sz w:val="24"/>
                <w:szCs w:val="24"/>
                <w14:ligatures w14:val="none"/>
              </w:rPr>
              <w:t>(i) xác định Danh sách xếp hạng nhà thầu khi chỉ có một nhà thầu đạt yêu cầu kỹ thuật; (ii) phê duyệt Danh sách xếp hạng nhà thầu</w:t>
            </w:r>
            <w:r w:rsidRPr="00BF2FDC">
              <w:rPr>
                <w:rFonts w:eastAsia="Times New Roman" w:cs="Times New Roman"/>
                <w:color w:val="000000" w:themeColor="text1"/>
                <w:kern w:val="0"/>
                <w:sz w:val="24"/>
                <w:szCs w:val="24"/>
                <w14:ligatures w14:val="none"/>
              </w:rPr>
              <w:t xml:space="preserve"> như hướng dẫn đối với trường hợp qui định một giai đoạn một túi hồ sơ.</w:t>
            </w:r>
          </w:p>
        </w:tc>
        <w:tc>
          <w:tcPr>
            <w:tcW w:w="1559" w:type="dxa"/>
            <w:shd w:val="clear" w:color="auto" w:fill="auto"/>
            <w:vAlign w:val="center"/>
            <w:hideMark/>
          </w:tcPr>
          <w:p w14:paraId="4CEE7C7E" w14:textId="77777777" w:rsidR="00A42132" w:rsidRPr="00BF2FDC" w:rsidRDefault="00A42132"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126" w:type="dxa"/>
            <w:shd w:val="clear" w:color="auto" w:fill="auto"/>
            <w:noWrap/>
            <w:vAlign w:val="center"/>
            <w:hideMark/>
          </w:tcPr>
          <w:p w14:paraId="003B442F" w14:textId="7B030DB7" w:rsidR="00A42132" w:rsidRPr="00BF2FDC" w:rsidRDefault="00A4213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DB2886"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t>Tiếp thu (i)</w:t>
            </w:r>
          </w:p>
          <w:p w14:paraId="742ADC71" w14:textId="04BD9EF9" w:rsidR="00A42132" w:rsidRPr="00BF2FDC" w:rsidRDefault="00DB288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Nội dung </w:t>
            </w:r>
            <w:r w:rsidR="00A42132" w:rsidRPr="00BF2FDC">
              <w:rPr>
                <w:rFonts w:eastAsia="Times New Roman" w:cs="Times New Roman"/>
                <w:color w:val="000000" w:themeColor="text1"/>
                <w:kern w:val="0"/>
                <w:sz w:val="24"/>
                <w:szCs w:val="24"/>
                <w14:ligatures w14:val="none"/>
              </w:rPr>
              <w:t xml:space="preserve">(ii) đã dẫn chiếu đến </w:t>
            </w:r>
            <w:r w:rsidRPr="00BF2FDC">
              <w:rPr>
                <w:rFonts w:eastAsia="Times New Roman" w:cs="Times New Roman"/>
                <w:color w:val="000000" w:themeColor="text1"/>
                <w:kern w:val="0"/>
                <w:sz w:val="24"/>
                <w:szCs w:val="24"/>
                <w14:ligatures w14:val="none"/>
              </w:rPr>
              <w:t>Đ</w:t>
            </w:r>
            <w:r w:rsidR="00A42132" w:rsidRPr="00BF2FDC">
              <w:rPr>
                <w:rFonts w:eastAsia="Times New Roman" w:cs="Times New Roman"/>
                <w:color w:val="000000" w:themeColor="text1"/>
                <w:kern w:val="0"/>
                <w:sz w:val="24"/>
                <w:szCs w:val="24"/>
                <w14:ligatures w14:val="none"/>
              </w:rPr>
              <w:t>iều 30</w:t>
            </w:r>
            <w:r w:rsidRPr="00BF2FDC">
              <w:rPr>
                <w:rFonts w:eastAsia="Times New Roman" w:cs="Times New Roman"/>
                <w:color w:val="000000" w:themeColor="text1"/>
                <w:kern w:val="0"/>
                <w:sz w:val="24"/>
                <w:szCs w:val="24"/>
                <w14:ligatures w14:val="none"/>
              </w:rPr>
              <w:t xml:space="preserve"> của Nghị định số 24/2024/NĐ-CP</w:t>
            </w:r>
          </w:p>
        </w:tc>
      </w:tr>
      <w:tr w:rsidR="003A56D4" w:rsidRPr="00BF2FDC" w14:paraId="79D832CC" w14:textId="77777777" w:rsidTr="006A3DA6">
        <w:trPr>
          <w:trHeight w:val="620"/>
        </w:trPr>
        <w:tc>
          <w:tcPr>
            <w:tcW w:w="670" w:type="dxa"/>
            <w:shd w:val="clear" w:color="auto" w:fill="auto"/>
            <w:noWrap/>
            <w:vAlign w:val="center"/>
            <w:hideMark/>
          </w:tcPr>
          <w:p w14:paraId="60642DBF" w14:textId="77777777" w:rsidR="00311CE9" w:rsidRPr="00BF2FDC" w:rsidRDefault="00311CE9"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7E3BE208" w14:textId="77777777" w:rsidR="00311CE9" w:rsidRPr="00BF2FDC" w:rsidRDefault="00311CE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c khoản 10 Điều 2</w:t>
            </w:r>
            <w:r w:rsidRPr="00BF2FDC">
              <w:rPr>
                <w:rFonts w:eastAsia="Times New Roman" w:cs="Times New Roman"/>
                <w:color w:val="000000" w:themeColor="text1"/>
                <w:kern w:val="0"/>
                <w:sz w:val="24"/>
                <w:szCs w:val="24"/>
                <w14:ligatures w14:val="none"/>
              </w:rPr>
              <w:t xml:space="preserve"> (sửa đổi khoản 4 Điều 79 - Chủ đầu tư quyết định việc thẩm định HSMT)</w:t>
            </w:r>
          </w:p>
        </w:tc>
        <w:tc>
          <w:tcPr>
            <w:tcW w:w="9860" w:type="dxa"/>
            <w:shd w:val="clear" w:color="auto" w:fill="auto"/>
            <w:vAlign w:val="center"/>
            <w:hideMark/>
          </w:tcPr>
          <w:p w14:paraId="5A5B5174" w14:textId="77777777" w:rsidR="00311CE9" w:rsidRPr="00BF2FDC" w:rsidRDefault="00311CE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giữ nguyên vì khoản 1, khoản 2 Điều 78 Luật Đấu thầu quy định chủ đầu tư có trách nhiệm phải tổ chức thẩm định KHLCNT, HSMT, HSYC và KQLCNT</w:t>
            </w:r>
          </w:p>
        </w:tc>
        <w:tc>
          <w:tcPr>
            <w:tcW w:w="1559" w:type="dxa"/>
            <w:shd w:val="clear" w:color="auto" w:fill="auto"/>
            <w:vAlign w:val="center"/>
            <w:hideMark/>
          </w:tcPr>
          <w:p w14:paraId="7C50B56A" w14:textId="77777777" w:rsidR="00311CE9" w:rsidRPr="00BF2FDC" w:rsidRDefault="00311CE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TTTT</w:t>
            </w:r>
          </w:p>
        </w:tc>
        <w:tc>
          <w:tcPr>
            <w:tcW w:w="2126" w:type="dxa"/>
            <w:vMerge w:val="restart"/>
            <w:shd w:val="clear" w:color="auto" w:fill="auto"/>
            <w:noWrap/>
            <w:vAlign w:val="center"/>
            <w:hideMark/>
          </w:tcPr>
          <w:p w14:paraId="3F4CA163" w14:textId="573F3AC0" w:rsidR="00311CE9" w:rsidRPr="00BF2FDC" w:rsidRDefault="003D5C5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Dự thảo Nghị định được sửa theo hướng đối với chỉ định thầu rút gọn thì chủ đầu tư không phải </w:t>
            </w:r>
            <w:r w:rsidR="0039015B" w:rsidRPr="00BF2FDC">
              <w:rPr>
                <w:rFonts w:eastAsia="Times New Roman" w:cs="Times New Roman"/>
                <w:color w:val="000000" w:themeColor="text1"/>
                <w:kern w:val="0"/>
                <w:sz w:val="24"/>
                <w:szCs w:val="24"/>
                <w14:ligatures w14:val="none"/>
              </w:rPr>
              <w:t>thẩm định hồ sơ yêu cầu và kết quả chỉ định thầu</w:t>
            </w:r>
            <w:r w:rsidR="00EC6A59">
              <w:rPr>
                <w:rFonts w:eastAsia="Times New Roman" w:cs="Times New Roman"/>
                <w:color w:val="000000" w:themeColor="text1"/>
                <w:kern w:val="0"/>
                <w:sz w:val="24"/>
                <w:szCs w:val="24"/>
                <w14:ligatures w14:val="none"/>
              </w:rPr>
              <w:t xml:space="preserve">. Việc quy định như vậy sẽ giúp chủ đầu tư, bên mời thầu rút ngắn thời gian trong tổ chức lựa chọn nhà thầu, giảm </w:t>
            </w:r>
            <w:r w:rsidR="00A475D5">
              <w:rPr>
                <w:rFonts w:eastAsia="Times New Roman" w:cs="Times New Roman"/>
                <w:color w:val="000000" w:themeColor="text1"/>
                <w:kern w:val="0"/>
                <w:sz w:val="24"/>
                <w:szCs w:val="24"/>
                <w14:ligatures w14:val="none"/>
              </w:rPr>
              <w:t>thủ tục hành chính</w:t>
            </w:r>
          </w:p>
        </w:tc>
      </w:tr>
      <w:tr w:rsidR="003A56D4" w:rsidRPr="00BF2FDC" w14:paraId="2025CE5D" w14:textId="77777777" w:rsidTr="006A3DA6">
        <w:trPr>
          <w:trHeight w:val="620"/>
        </w:trPr>
        <w:tc>
          <w:tcPr>
            <w:tcW w:w="670" w:type="dxa"/>
            <w:shd w:val="clear" w:color="auto" w:fill="auto"/>
            <w:noWrap/>
            <w:vAlign w:val="center"/>
          </w:tcPr>
          <w:p w14:paraId="114EBC6F" w14:textId="77777777" w:rsidR="00311CE9" w:rsidRPr="00BF2FDC" w:rsidRDefault="00311CE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49FADA4" w14:textId="77777777" w:rsidR="00311CE9" w:rsidRPr="00BF2FDC" w:rsidRDefault="00311CE9"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4CD532B6" w14:textId="6F8170CB" w:rsidR="00311CE9" w:rsidRPr="00BF2FDC" w:rsidRDefault="00311CE9" w:rsidP="006E7589">
            <w:pPr>
              <w:spacing w:before="0" w:after="0"/>
              <w:rPr>
                <w:rFonts w:eastAsia="Times New Roman" w:cs="Times New Roman"/>
                <w:color w:val="000000" w:themeColor="text1"/>
                <w:kern w:val="0"/>
                <w:sz w:val="24"/>
                <w:szCs w:val="24"/>
                <w14:ligatures w14:val="none"/>
              </w:rPr>
            </w:pPr>
            <w:r w:rsidRPr="00BF2FDC">
              <w:rPr>
                <w:rFonts w:cs="Times New Roman"/>
                <w:color w:val="000000" w:themeColor="text1"/>
                <w:sz w:val="24"/>
                <w:szCs w:val="24"/>
              </w:rPr>
              <w:t>Đề nghị nêu rõ chủ đầu tư quyết định việc thẩm định kết quả lựa chọn nhà thầu như thế nào? Chủ đầu tư có bắt buộc phải quyết định thẩm định trong trường hợp này không?Các gói thầu còn lại cấp có thẩm quyền nào quyết định</w:t>
            </w:r>
          </w:p>
        </w:tc>
        <w:tc>
          <w:tcPr>
            <w:tcW w:w="1559" w:type="dxa"/>
            <w:shd w:val="clear" w:color="auto" w:fill="auto"/>
            <w:vAlign w:val="center"/>
          </w:tcPr>
          <w:p w14:paraId="2A074A8F" w14:textId="62FDEFF2" w:rsidR="00311CE9" w:rsidRPr="00BF2FDC" w:rsidRDefault="00311CE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vMerge/>
            <w:shd w:val="clear" w:color="auto" w:fill="auto"/>
            <w:noWrap/>
            <w:vAlign w:val="center"/>
          </w:tcPr>
          <w:p w14:paraId="74C40CA3" w14:textId="3D7EB374" w:rsidR="00311CE9" w:rsidRPr="00BF2FDC" w:rsidRDefault="00311CE9" w:rsidP="006E7589">
            <w:pPr>
              <w:spacing w:before="0" w:after="0"/>
              <w:rPr>
                <w:rFonts w:eastAsia="Times New Roman" w:cs="Times New Roman"/>
                <w:color w:val="000000" w:themeColor="text1"/>
                <w:kern w:val="0"/>
                <w:sz w:val="24"/>
                <w:szCs w:val="24"/>
                <w14:ligatures w14:val="none"/>
              </w:rPr>
            </w:pPr>
          </w:p>
        </w:tc>
      </w:tr>
      <w:tr w:rsidR="003A56D4" w:rsidRPr="00BF2FDC" w14:paraId="0FA07416" w14:textId="77777777" w:rsidTr="006A3DA6">
        <w:trPr>
          <w:trHeight w:val="620"/>
        </w:trPr>
        <w:tc>
          <w:tcPr>
            <w:tcW w:w="670" w:type="dxa"/>
            <w:shd w:val="clear" w:color="auto" w:fill="auto"/>
            <w:noWrap/>
            <w:vAlign w:val="center"/>
          </w:tcPr>
          <w:p w14:paraId="378BDF4F" w14:textId="77777777" w:rsidR="00311CE9" w:rsidRPr="00BF2FDC" w:rsidRDefault="00311CE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C02AA8D" w14:textId="77777777" w:rsidR="00311CE9" w:rsidRPr="00BF2FDC" w:rsidRDefault="00311CE9"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2B549511" w14:textId="77777777" w:rsidR="00311CE9" w:rsidRPr="00BF2FDC" w:rsidRDefault="00311CE9"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Đề nghị giữ nguyên theo quy định hiện hành. </w:t>
            </w:r>
          </w:p>
          <w:p w14:paraId="5D559653" w14:textId="373A82A3" w:rsidR="00311CE9" w:rsidRPr="00BF2FDC" w:rsidRDefault="00311CE9" w:rsidP="006E7589">
            <w:pPr>
              <w:spacing w:before="0" w:after="0"/>
              <w:rPr>
                <w:rFonts w:cs="Times New Roman"/>
                <w:color w:val="000000" w:themeColor="text1"/>
                <w:sz w:val="24"/>
                <w:szCs w:val="24"/>
              </w:rPr>
            </w:pPr>
            <w:r w:rsidRPr="00BF2FDC">
              <w:rPr>
                <w:rFonts w:cs="Times New Roman"/>
                <w:color w:val="000000" w:themeColor="text1"/>
                <w:sz w:val="24"/>
                <w:szCs w:val="24"/>
              </w:rPr>
              <w:t>Lý do:  Tương tự như HSMT, việc thẩm định kết quả lựa chọn nhà thầu là nội dung quan trọng để chủ đầu tư xem xét, quyết định phê duyệt kết quả lựa chọn nhà thầu và ký kết hợp đồng; do vậy, đề nghị xem xét giữ nguyên quy định hiện hành tại khoản 4 Điều 79, theo đó yêu cầu kết quả lựa chọn nhà thầu phải được thẩm định để trình chủ đầu tư phê duyệt.</w:t>
            </w:r>
          </w:p>
        </w:tc>
        <w:tc>
          <w:tcPr>
            <w:tcW w:w="1559" w:type="dxa"/>
            <w:shd w:val="clear" w:color="auto" w:fill="auto"/>
            <w:vAlign w:val="center"/>
          </w:tcPr>
          <w:p w14:paraId="3774C359" w14:textId="75104353" w:rsidR="00311CE9" w:rsidRPr="00BF2FDC" w:rsidRDefault="00311CE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vMerge/>
            <w:shd w:val="clear" w:color="auto" w:fill="auto"/>
            <w:noWrap/>
            <w:vAlign w:val="center"/>
          </w:tcPr>
          <w:p w14:paraId="1576F4F7" w14:textId="6DD05346" w:rsidR="00311CE9" w:rsidRPr="00BF2FDC" w:rsidRDefault="00311CE9" w:rsidP="006E7589">
            <w:pPr>
              <w:spacing w:before="0" w:after="0"/>
              <w:rPr>
                <w:rFonts w:eastAsia="Times New Roman" w:cs="Times New Roman"/>
                <w:color w:val="000000" w:themeColor="text1"/>
                <w:kern w:val="0"/>
                <w:sz w:val="24"/>
                <w:szCs w:val="24"/>
                <w14:ligatures w14:val="none"/>
              </w:rPr>
            </w:pPr>
          </w:p>
        </w:tc>
      </w:tr>
      <w:tr w:rsidR="003A56D4" w:rsidRPr="00BF2FDC" w14:paraId="1552D7DF" w14:textId="77777777" w:rsidTr="006A3DA6">
        <w:trPr>
          <w:trHeight w:val="1530"/>
        </w:trPr>
        <w:tc>
          <w:tcPr>
            <w:tcW w:w="670" w:type="dxa"/>
            <w:shd w:val="clear" w:color="auto" w:fill="auto"/>
            <w:noWrap/>
            <w:vAlign w:val="center"/>
          </w:tcPr>
          <w:p w14:paraId="5592F3CF" w14:textId="77777777" w:rsidR="00311CE9" w:rsidRPr="00BF2FDC" w:rsidRDefault="00311CE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1A04177" w14:textId="77777777" w:rsidR="00311CE9" w:rsidRPr="00BF2FDC" w:rsidRDefault="00311CE9"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0F514346" w14:textId="77777777" w:rsidR="00311CE9" w:rsidRPr="00BF2FDC" w:rsidRDefault="00311CE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các điêu khoản của Luật Đầu thầu 2023 (Khoản 2 Điều 50. Khoản 2</w:t>
            </w:r>
          </w:p>
          <w:p w14:paraId="7BFC2FF8" w14:textId="52217E8B" w:rsidR="00311CE9" w:rsidRPr="00BF2FDC" w:rsidRDefault="00311CE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78) đều yêu cầu KQLCNT phải được thâm dịnh và không giao cho Chính phủ hướng dẫn thi hành nội dung này. Do đó việc Nghị định đưa ra quy định không nhất thiết thâm định K</w:t>
            </w:r>
            <w:r w:rsidR="001E0E82" w:rsidRPr="00BF2FDC">
              <w:rPr>
                <w:rFonts w:eastAsia="Times New Roman" w:cs="Times New Roman"/>
                <w:color w:val="000000" w:themeColor="text1"/>
                <w:kern w:val="0"/>
                <w:sz w:val="24"/>
                <w:szCs w:val="24"/>
                <w14:ligatures w14:val="none"/>
              </w:rPr>
              <w:t>Q</w:t>
            </w:r>
            <w:r w:rsidRPr="00BF2FDC">
              <w:rPr>
                <w:rFonts w:eastAsia="Times New Roman" w:cs="Times New Roman"/>
                <w:color w:val="000000" w:themeColor="text1"/>
                <w:kern w:val="0"/>
                <w:sz w:val="24"/>
                <w:szCs w:val="24"/>
                <w14:ligatures w14:val="none"/>
              </w:rPr>
              <w:t>LCNT có thê trái luật và gây khó khăn trong quá trình thực hiện</w:t>
            </w:r>
          </w:p>
        </w:tc>
        <w:tc>
          <w:tcPr>
            <w:tcW w:w="1559" w:type="dxa"/>
            <w:shd w:val="clear" w:color="auto" w:fill="auto"/>
            <w:vAlign w:val="center"/>
          </w:tcPr>
          <w:p w14:paraId="14C930B6" w14:textId="6434B5A5" w:rsidR="00311CE9" w:rsidRPr="00BF2FDC" w:rsidRDefault="00311CE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cảng hàng không VN (ACV)</w:t>
            </w:r>
          </w:p>
        </w:tc>
        <w:tc>
          <w:tcPr>
            <w:tcW w:w="2126" w:type="dxa"/>
            <w:vMerge/>
            <w:shd w:val="clear" w:color="auto" w:fill="auto"/>
            <w:noWrap/>
            <w:vAlign w:val="center"/>
          </w:tcPr>
          <w:p w14:paraId="055E7FA0" w14:textId="4390A8C3" w:rsidR="00311CE9" w:rsidRPr="00BF2FDC" w:rsidRDefault="00311CE9" w:rsidP="006E7589">
            <w:pPr>
              <w:spacing w:before="0" w:after="0"/>
              <w:rPr>
                <w:rFonts w:eastAsia="Times New Roman" w:cs="Times New Roman"/>
                <w:color w:val="000000" w:themeColor="text1"/>
                <w:kern w:val="0"/>
                <w:sz w:val="24"/>
                <w:szCs w:val="24"/>
                <w14:ligatures w14:val="none"/>
              </w:rPr>
            </w:pPr>
          </w:p>
        </w:tc>
      </w:tr>
      <w:tr w:rsidR="003A56D4" w:rsidRPr="00BF2FDC" w14:paraId="13B377C5" w14:textId="77777777" w:rsidTr="006A3DA6">
        <w:trPr>
          <w:trHeight w:val="1530"/>
        </w:trPr>
        <w:tc>
          <w:tcPr>
            <w:tcW w:w="670" w:type="dxa"/>
            <w:shd w:val="clear" w:color="auto" w:fill="auto"/>
            <w:noWrap/>
            <w:vAlign w:val="center"/>
          </w:tcPr>
          <w:p w14:paraId="5CEEF084"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58DDB9B" w14:textId="77777777" w:rsidR="00637A69" w:rsidRPr="00BF2FDC" w:rsidRDefault="00637A69"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E2EB97A" w14:textId="5D6A5D93"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Hiện dự thảo Nghị định đưa ra quy định không bắt buộc thẩm định HSMT đối với gói thầu mua sắm hàng hóa, phi tư vấn dưới 10 tỷ đồng, gói thầu xây lắp dưới 20 tỷ đồng và gói thầu theo hình thức chào hàng cạnh tranh. Vì vậy với các gói thầu theo quy trình chỉ định thầu thông thường được quy định tại Điều 76 và 77 của Nghị định số 24/2024, đề nghị ban soạn thảo xem xét bổ sung quy định không bắt buộc thẩm định HSYC như với các gói thầu nêu trên để đảm bảo tính thống nhất.</w:t>
            </w:r>
          </w:p>
        </w:tc>
        <w:tc>
          <w:tcPr>
            <w:tcW w:w="1559" w:type="dxa"/>
            <w:shd w:val="clear" w:color="auto" w:fill="auto"/>
            <w:vAlign w:val="center"/>
          </w:tcPr>
          <w:p w14:paraId="218E53F1" w14:textId="5494B076"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126" w:type="dxa"/>
            <w:vMerge/>
            <w:shd w:val="clear" w:color="auto" w:fill="auto"/>
            <w:noWrap/>
            <w:vAlign w:val="center"/>
          </w:tcPr>
          <w:p w14:paraId="6C36F720" w14:textId="77777777" w:rsidR="00637A69" w:rsidRPr="00BF2FDC" w:rsidRDefault="00637A69" w:rsidP="006E7589">
            <w:pPr>
              <w:spacing w:before="0" w:after="0"/>
              <w:rPr>
                <w:rFonts w:eastAsia="Times New Roman" w:cs="Times New Roman"/>
                <w:color w:val="000000" w:themeColor="text1"/>
                <w:kern w:val="0"/>
                <w:sz w:val="24"/>
                <w:szCs w:val="24"/>
                <w14:ligatures w14:val="none"/>
              </w:rPr>
            </w:pPr>
          </w:p>
        </w:tc>
      </w:tr>
      <w:tr w:rsidR="003A56D4" w:rsidRPr="00BF2FDC" w14:paraId="2C66D3A9" w14:textId="77777777" w:rsidTr="006A3DA6">
        <w:trPr>
          <w:trHeight w:val="1900"/>
        </w:trPr>
        <w:tc>
          <w:tcPr>
            <w:tcW w:w="670" w:type="dxa"/>
            <w:shd w:val="clear" w:color="auto" w:fill="auto"/>
            <w:noWrap/>
            <w:vAlign w:val="center"/>
            <w:hideMark/>
          </w:tcPr>
          <w:p w14:paraId="7621A229"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0356E806"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380FDBA9" w14:textId="77777777"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điểm c khoản 10 Điều 2 quy định: "</w:t>
            </w:r>
            <w:r w:rsidRPr="00BF2FDC">
              <w:rPr>
                <w:rFonts w:eastAsia="Times New Roman" w:cs="Times New Roman"/>
                <w:i/>
                <w:iCs/>
                <w:color w:val="000000" w:themeColor="text1"/>
                <w:kern w:val="0"/>
                <w:sz w:val="24"/>
                <w:szCs w:val="24"/>
                <w14:ligatures w14:val="none"/>
              </w:rPr>
              <w:t>4. Trình, thẩm định, phê duyệt và công khai kết quả lựa chọn nhà thầu: Chủ đầu tư quyết định việc thẩm định kết quả lựa chọn nhà thầu. Trường hợp cần thẩm định kết quả lựa chọn nhà thầu theo yêu cầu của chủ đầu tư, việc trình thẩm định, phê duyệt và công khai kết quả lựa chọn nhà đầu tư thực hiện theo quy định tại Điều 31 của Nghị định này</w:t>
            </w:r>
            <w:r w:rsidRPr="00BF2FDC">
              <w:rPr>
                <w:rFonts w:eastAsia="Times New Roman" w:cs="Times New Roman"/>
                <w:color w:val="000000" w:themeColor="text1"/>
                <w:kern w:val="0"/>
                <w:sz w:val="24"/>
                <w:szCs w:val="24"/>
                <w14:ligatures w14:val="none"/>
              </w:rPr>
              <w:t xml:space="preserve">.". Đề nghị đơn vị soạn thảo bổ sung quy định </w:t>
            </w:r>
            <w:r w:rsidRPr="00BF2FDC">
              <w:rPr>
                <w:rFonts w:eastAsia="Times New Roman" w:cs="Times New Roman"/>
                <w:b/>
                <w:bCs/>
                <w:color w:val="000000" w:themeColor="text1"/>
                <w:kern w:val="0"/>
                <w:sz w:val="24"/>
                <w:szCs w:val="24"/>
                <w14:ligatures w14:val="none"/>
              </w:rPr>
              <w:t>cụ thể trường hợp nào chủ đầu tư phải tổ chức thẩm định kết quả lựa chọn nhà thầu đối với các gói thầu nêu trên.</w:t>
            </w:r>
          </w:p>
        </w:tc>
        <w:tc>
          <w:tcPr>
            <w:tcW w:w="1559" w:type="dxa"/>
            <w:shd w:val="clear" w:color="auto" w:fill="auto"/>
            <w:vAlign w:val="center"/>
            <w:hideMark/>
          </w:tcPr>
          <w:p w14:paraId="536AC60C" w14:textId="77777777"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Yên Bái</w:t>
            </w:r>
          </w:p>
        </w:tc>
        <w:tc>
          <w:tcPr>
            <w:tcW w:w="2126" w:type="dxa"/>
            <w:vMerge/>
            <w:shd w:val="clear" w:color="auto" w:fill="auto"/>
            <w:noWrap/>
            <w:vAlign w:val="center"/>
            <w:hideMark/>
          </w:tcPr>
          <w:p w14:paraId="423CAA87" w14:textId="40DB75B0" w:rsidR="00637A69" w:rsidRPr="00BF2FDC" w:rsidRDefault="00637A69" w:rsidP="006E7589">
            <w:pPr>
              <w:spacing w:before="0" w:after="0"/>
              <w:rPr>
                <w:rFonts w:eastAsia="Times New Roman" w:cs="Times New Roman"/>
                <w:color w:val="000000" w:themeColor="text1"/>
                <w:kern w:val="0"/>
                <w:sz w:val="24"/>
                <w:szCs w:val="24"/>
                <w14:ligatures w14:val="none"/>
              </w:rPr>
            </w:pPr>
          </w:p>
        </w:tc>
      </w:tr>
      <w:tr w:rsidR="003A56D4" w:rsidRPr="00BF2FDC" w14:paraId="25FBFE15" w14:textId="77777777" w:rsidTr="006A3DA6">
        <w:trPr>
          <w:trHeight w:val="1530"/>
        </w:trPr>
        <w:tc>
          <w:tcPr>
            <w:tcW w:w="670" w:type="dxa"/>
            <w:shd w:val="clear" w:color="auto" w:fill="auto"/>
            <w:noWrap/>
            <w:vAlign w:val="center"/>
            <w:hideMark/>
          </w:tcPr>
          <w:p w14:paraId="7FD2D355"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shd w:val="clear" w:color="auto" w:fill="auto"/>
            <w:vAlign w:val="center"/>
            <w:hideMark/>
          </w:tcPr>
          <w:p w14:paraId="56025505" w14:textId="77777777"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11 Điều 2</w:t>
            </w:r>
            <w:r w:rsidRPr="00BF2FDC">
              <w:rPr>
                <w:rFonts w:eastAsia="Times New Roman" w:cs="Times New Roman"/>
                <w:color w:val="000000" w:themeColor="text1"/>
                <w:kern w:val="0"/>
                <w:sz w:val="24"/>
                <w:szCs w:val="24"/>
                <w14:ligatures w14:val="none"/>
              </w:rPr>
              <w:t xml:space="preserve"> (sửa đổi điểm a khoản 2 Điều 80 - lập HSYC đồng thời với lập KHLCNT)</w:t>
            </w:r>
          </w:p>
        </w:tc>
        <w:tc>
          <w:tcPr>
            <w:tcW w:w="9860" w:type="dxa"/>
            <w:shd w:val="clear" w:color="auto" w:fill="auto"/>
            <w:vAlign w:val="center"/>
            <w:hideMark/>
          </w:tcPr>
          <w:p w14:paraId="32848572" w14:textId="77777777"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Tại điểm a, c khoản 11 Điều 2 của dự thảo, để thuận lợi trong quá trình thực hiện, rút ngắn quy trình đối với các gói thầu quy mô nhỏ, đề nghị, xem xét quy định cụ thể đối với quy trình chào hàng cạnh tranh thì </w:t>
            </w:r>
            <w:r w:rsidRPr="00BF2FDC">
              <w:rPr>
                <w:rFonts w:eastAsia="Times New Roman" w:cs="Times New Roman"/>
                <w:b/>
                <w:bCs/>
                <w:i/>
                <w:iCs/>
                <w:color w:val="000000" w:themeColor="text1"/>
                <w:kern w:val="0"/>
                <w:sz w:val="24"/>
                <w:szCs w:val="24"/>
                <w14:ligatures w14:val="none"/>
              </w:rPr>
              <w:t>không cần thẩm định hồ sơ mời thầu và thẩm định kết quả lựa chọn nhà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21003E15" w14:textId="77777777"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Kiên Giang</w:t>
            </w:r>
          </w:p>
        </w:tc>
        <w:tc>
          <w:tcPr>
            <w:tcW w:w="2126" w:type="dxa"/>
            <w:shd w:val="clear" w:color="auto" w:fill="auto"/>
            <w:noWrap/>
            <w:vAlign w:val="center"/>
            <w:hideMark/>
          </w:tcPr>
          <w:p w14:paraId="242ABE97" w14:textId="77777777"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215A730A" w14:textId="2A138E98"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dự thảo quy định theo hướng chào hàng cạnh tranh thì chủ đầu tư không phải thẩm định hồ sơ yêu cầu</w:t>
            </w:r>
            <w:r w:rsidR="003C5F0C" w:rsidRPr="00BF2FDC">
              <w:rPr>
                <w:rFonts w:eastAsia="Times New Roman" w:cs="Times New Roman"/>
                <w:color w:val="000000" w:themeColor="text1"/>
                <w:kern w:val="0"/>
                <w:sz w:val="24"/>
                <w:szCs w:val="24"/>
                <w14:ligatures w14:val="none"/>
              </w:rPr>
              <w:t xml:space="preserve"> và kết quả lựa chọn nhà thầu</w:t>
            </w:r>
            <w:r w:rsidR="00B15DFE">
              <w:rPr>
                <w:rFonts w:eastAsia="Times New Roman" w:cs="Times New Roman"/>
                <w:color w:val="000000" w:themeColor="text1"/>
                <w:kern w:val="0"/>
                <w:sz w:val="24"/>
                <w:szCs w:val="24"/>
                <w14:ligatures w14:val="none"/>
              </w:rPr>
              <w:t>.  Việc quy định như vậy sẽ giúp chủ đầu tư, bên mời thầu rút ngắn thời gian trong tổ chức lựa chọn nhà thầu, giảm thủ tục hành chính</w:t>
            </w:r>
          </w:p>
        </w:tc>
      </w:tr>
      <w:tr w:rsidR="008A1A43" w:rsidRPr="00BF2FDC" w14:paraId="2D89FA84" w14:textId="77777777" w:rsidTr="006A3DA6">
        <w:trPr>
          <w:trHeight w:val="841"/>
        </w:trPr>
        <w:tc>
          <w:tcPr>
            <w:tcW w:w="670" w:type="dxa"/>
            <w:shd w:val="clear" w:color="auto" w:fill="auto"/>
            <w:noWrap/>
            <w:vAlign w:val="center"/>
            <w:hideMark/>
          </w:tcPr>
          <w:p w14:paraId="4E0922A0" w14:textId="77777777" w:rsidR="008A1A43" w:rsidRPr="00BF2FDC" w:rsidRDefault="008A1A4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4F824351" w14:textId="77777777" w:rsidR="008A1A43" w:rsidRPr="00BF2FDC" w:rsidRDefault="008A1A4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a khoản 12 Điều 2</w:t>
            </w:r>
            <w:r w:rsidRPr="00BF2FDC">
              <w:rPr>
                <w:rFonts w:eastAsia="Times New Roman" w:cs="Times New Roman"/>
                <w:color w:val="000000" w:themeColor="text1"/>
                <w:kern w:val="0"/>
                <w:sz w:val="24"/>
                <w:szCs w:val="24"/>
                <w14:ligatures w14:val="none"/>
              </w:rPr>
              <w:t xml:space="preserve"> (sửa đổi khoản 2 Điều 82 - LCNT đặc biệt)</w:t>
            </w:r>
          </w:p>
        </w:tc>
        <w:tc>
          <w:tcPr>
            <w:tcW w:w="9860" w:type="dxa"/>
            <w:shd w:val="clear" w:color="auto" w:fill="auto"/>
            <w:vAlign w:val="center"/>
            <w:hideMark/>
          </w:tcPr>
          <w:p w14:paraId="01B6295F" w14:textId="77777777" w:rsidR="008A1A43" w:rsidRPr="00BF2FDC" w:rsidRDefault="008A1A4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Dự thảo quy định </w:t>
            </w:r>
          </w:p>
          <w:p w14:paraId="1E13CFBE" w14:textId="77777777" w:rsidR="008A1A43" w:rsidRDefault="008A1A43"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“c) Trong thời hạn 05 ngày làm việc kể từ ngày nhận được hồ sơ hợp lệ theo quy định tại điểm b, khoản này, Bộ Kế hoạch và Đầu tư gửi hồ sơ lấy ý kiến các bộ, cơ quan liên quan… Trong thời hạn 07 ngày làm việc kể từ ngày nhận được đề nghị của Bộ Kế hoạch và Đầu tư, cơ quan được lấy ý kiến phải có ý kiến gửi Bộ Kế hoạch và Đầu tư”.</w:t>
            </w:r>
            <w:r>
              <w:rPr>
                <w:rFonts w:eastAsia="Times New Roman" w:cs="Times New Roman"/>
                <w:i/>
                <w:iCs/>
                <w:color w:val="000000" w:themeColor="text1"/>
                <w:kern w:val="0"/>
                <w:sz w:val="24"/>
                <w:szCs w:val="24"/>
                <w14:ligatures w14:val="none"/>
              </w:rPr>
              <w:t xml:space="preserve"> </w:t>
            </w:r>
          </w:p>
          <w:p w14:paraId="12074BA1" w14:textId="60685864" w:rsidR="008A1A43" w:rsidRPr="00BF2FDC" w:rsidRDefault="008A1A43"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 xml:space="preserve"> “d) Trong thời hạn 10 ngày kể từ ngày nhận được hồ sơ hợp lệ theo quy định tại điểm b khoản này, Bộ Kế hoạch và Đầu tư lập báo cáo thẩm định và dự thảo Quyết định của Thủ tướng Chính phủ…”.</w:t>
            </w:r>
          </w:p>
          <w:p w14:paraId="535D698B" w14:textId="5D4DF044" w:rsidR="008A1A43" w:rsidRPr="00BF2FDC" w:rsidRDefault="008A1A4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Như vậy, quy trình thẩm định thực hiện theo 02 bước với tổng thời gian là 12 ngày làm việc, trong đó: Bước 1 trong 05 ngày làm việc, bước 2 trong 07 ngày làm việc; để đảm bảo phù hợp, thống nhất về thời gian thực hiện, Sở Kế hoạch và Đầu tư đề nghị soát xét, sửa đổi: “</w:t>
            </w:r>
            <w:r w:rsidRPr="00BF2FDC">
              <w:rPr>
                <w:rFonts w:eastAsia="Times New Roman" w:cs="Times New Roman"/>
                <w:i/>
                <w:iCs/>
                <w:color w:val="000000" w:themeColor="text1"/>
                <w:kern w:val="0"/>
                <w:sz w:val="24"/>
                <w:szCs w:val="24"/>
                <w14:ligatures w14:val="none"/>
              </w:rPr>
              <w:t xml:space="preserve">d) Trong thời hạn </w:t>
            </w:r>
            <w:r w:rsidRPr="00BF2FDC">
              <w:rPr>
                <w:rFonts w:eastAsia="Times New Roman" w:cs="Times New Roman"/>
                <w:b/>
                <w:bCs/>
                <w:i/>
                <w:iCs/>
                <w:color w:val="000000" w:themeColor="text1"/>
                <w:kern w:val="0"/>
                <w:sz w:val="24"/>
                <w:szCs w:val="24"/>
                <w14:ligatures w14:val="none"/>
              </w:rPr>
              <w:t>12 ngày</w:t>
            </w:r>
            <w:r w:rsidRPr="00BF2FDC">
              <w:rPr>
                <w:rFonts w:eastAsia="Times New Roman" w:cs="Times New Roman"/>
                <w:i/>
                <w:iCs/>
                <w:color w:val="000000" w:themeColor="text1"/>
                <w:kern w:val="0"/>
                <w:sz w:val="24"/>
                <w:szCs w:val="24"/>
                <w14:ligatures w14:val="none"/>
              </w:rPr>
              <w:t xml:space="preserve"> làm việc kể từ ngày nhận được hồ sơ hợp lệ theo quy định tại điểm b khoản này, Bộ Kế hoạch và Đầu tư lập báo cáo thẩm định và dự thảo Quyết định của Thủ tướng Chính phủ…”.</w:t>
            </w:r>
          </w:p>
        </w:tc>
        <w:tc>
          <w:tcPr>
            <w:tcW w:w="1559" w:type="dxa"/>
            <w:shd w:val="clear" w:color="auto" w:fill="auto"/>
            <w:vAlign w:val="center"/>
            <w:hideMark/>
          </w:tcPr>
          <w:p w14:paraId="41A6E1A6" w14:textId="77777777" w:rsidR="008A1A43" w:rsidRPr="00BF2FDC" w:rsidRDefault="008A1A4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126" w:type="dxa"/>
            <w:shd w:val="clear" w:color="auto" w:fill="auto"/>
            <w:noWrap/>
            <w:vAlign w:val="center"/>
            <w:hideMark/>
          </w:tcPr>
          <w:p w14:paraId="3A2B6337" w14:textId="4861D660" w:rsidR="008A1A43" w:rsidRPr="00BF2FDC" w:rsidRDefault="008A1A4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w:t>
            </w:r>
          </w:p>
        </w:tc>
      </w:tr>
      <w:tr w:rsidR="008A1A43" w:rsidRPr="00BF2FDC" w14:paraId="78C21AC8" w14:textId="77777777" w:rsidTr="006A3DA6">
        <w:trPr>
          <w:trHeight w:val="3270"/>
        </w:trPr>
        <w:tc>
          <w:tcPr>
            <w:tcW w:w="670" w:type="dxa"/>
            <w:shd w:val="clear" w:color="auto" w:fill="auto"/>
            <w:noWrap/>
            <w:vAlign w:val="center"/>
            <w:hideMark/>
          </w:tcPr>
          <w:p w14:paraId="215C6303" w14:textId="77777777" w:rsidR="008A1A43" w:rsidRPr="00BF2FDC" w:rsidRDefault="008A1A4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shd w:val="clear" w:color="auto" w:fill="auto"/>
            <w:vAlign w:val="center"/>
            <w:hideMark/>
          </w:tcPr>
          <w:p w14:paraId="704F2162" w14:textId="167DCDF8" w:rsidR="008A1A43" w:rsidRPr="00BF2FDC" w:rsidRDefault="008A1A43"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07F64D15" w14:textId="77777777" w:rsidR="008A1A43" w:rsidRPr="00BF2FDC" w:rsidRDefault="008A1A4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Điểm c khoản 2 Điều 82 quy định “</w:t>
            </w:r>
            <w:r w:rsidRPr="00BF2FDC">
              <w:rPr>
                <w:rFonts w:eastAsia="Times New Roman" w:cs="Times New Roman"/>
                <w:i/>
                <w:iCs/>
                <w:color w:val="000000" w:themeColor="text1"/>
                <w:kern w:val="0"/>
                <w:sz w:val="24"/>
                <w:szCs w:val="24"/>
                <w14:ligatures w14:val="none"/>
              </w:rPr>
              <w:t>Tờ trình về lựa chọn nhà thầu trong trường hợp đặc biệt bao gồm những nội dung:... giải trình về sự cần thiết và điều kiện đặc thù về các yếu tố cần bảo đảm quốc phòng, an ninh, đối ngoại, biên giới lãnh thổ dẫn đến không thể đáp ứng điều kiện về lựa chọn nhà thầu quy định tại các điều 21,22,23,24,25,26,27 và 28 của Luật Đấu thầu;..</w:t>
            </w:r>
            <w:r w:rsidRPr="00BF2FDC">
              <w:rPr>
                <w:rFonts w:eastAsia="Times New Roman" w:cs="Times New Roman"/>
                <w:color w:val="000000" w:themeColor="text1"/>
                <w:kern w:val="0"/>
                <w:sz w:val="24"/>
                <w:szCs w:val="24"/>
                <w14:ligatures w14:val="none"/>
              </w:rPr>
              <w:t>.”. Tuy nhiên, qua rà soát thì Điều 22, 23 của Luật Đấu thầu đã được sửa đổi, bổ sung bởi Luật sửa đổi, bổ sung một số điều của Luật Quy hoạch, Luật Đầu tư, Luật Đầu tư theo phương thức đối tác công tư và Luật Đấu thầu năm 2024 (khoản 7, 8 Điều 4). Do vậy, đề nghị Ban soạn thảo rà soát, chỉnh sửa lại các điều khoản được viện dẫn cho chính xác.</w:t>
            </w:r>
          </w:p>
          <w:p w14:paraId="26C0AEC1" w14:textId="6482C617" w:rsidR="008A1A43" w:rsidRPr="00BF2FDC" w:rsidRDefault="008A1A4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đó, đề nghị rà soát, chỉnh sửa lại nội dung có quy định tương tự tại điểm b, d khoản 3 Điều 82 Nghị định số 24/2024/NĐ-CP cho chính xác.</w:t>
            </w:r>
          </w:p>
        </w:tc>
        <w:tc>
          <w:tcPr>
            <w:tcW w:w="1559" w:type="dxa"/>
            <w:shd w:val="clear" w:color="auto" w:fill="auto"/>
            <w:noWrap/>
            <w:vAlign w:val="center"/>
            <w:hideMark/>
          </w:tcPr>
          <w:p w14:paraId="48FCE938" w14:textId="77777777" w:rsidR="008A1A43" w:rsidRPr="00BF2FDC" w:rsidRDefault="008A1A4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Bình Định</w:t>
            </w:r>
          </w:p>
        </w:tc>
        <w:tc>
          <w:tcPr>
            <w:tcW w:w="2126" w:type="dxa"/>
            <w:shd w:val="clear" w:color="auto" w:fill="auto"/>
            <w:noWrap/>
            <w:vAlign w:val="center"/>
            <w:hideMark/>
          </w:tcPr>
          <w:p w14:paraId="298BF1A5" w14:textId="5AB7BCBB" w:rsidR="008A1A43" w:rsidRPr="00BF2FDC" w:rsidRDefault="008A1A4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chỉnh sửa dự thảo</w:t>
            </w:r>
          </w:p>
        </w:tc>
      </w:tr>
      <w:tr w:rsidR="003A56D4" w:rsidRPr="00BF2FDC" w14:paraId="30185E29" w14:textId="77777777" w:rsidTr="006A3DA6">
        <w:trPr>
          <w:trHeight w:val="1530"/>
        </w:trPr>
        <w:tc>
          <w:tcPr>
            <w:tcW w:w="670" w:type="dxa"/>
            <w:shd w:val="clear" w:color="auto" w:fill="auto"/>
            <w:noWrap/>
            <w:vAlign w:val="center"/>
            <w:hideMark/>
          </w:tcPr>
          <w:p w14:paraId="498A74AD" w14:textId="77777777" w:rsidR="00136B86" w:rsidRPr="00BF2FDC" w:rsidRDefault="00136B86"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5FAADACD" w14:textId="77777777" w:rsidR="00136B86" w:rsidRPr="00BF2FDC" w:rsidRDefault="00136B86"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b khoản 12 Điều 2</w:t>
            </w:r>
            <w:r w:rsidRPr="00BF2FDC">
              <w:rPr>
                <w:rFonts w:eastAsia="Times New Roman" w:cs="Times New Roman"/>
                <w:color w:val="000000" w:themeColor="text1"/>
                <w:kern w:val="0"/>
                <w:sz w:val="24"/>
                <w:szCs w:val="24"/>
                <w14:ligatures w14:val="none"/>
              </w:rPr>
              <w:t xml:space="preserve"> (sửa đổi khoản 3 Điều 82 - LCNT đặc biệt)</w:t>
            </w:r>
          </w:p>
        </w:tc>
        <w:tc>
          <w:tcPr>
            <w:tcW w:w="9860" w:type="dxa"/>
            <w:shd w:val="clear" w:color="auto" w:fill="auto"/>
            <w:vAlign w:val="center"/>
            <w:hideMark/>
          </w:tcPr>
          <w:p w14:paraId="00D2150A" w14:textId="77777777" w:rsidR="008A1A43" w:rsidRDefault="00136B86"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w:t>
            </w:r>
            <w:r w:rsidRPr="00BF2FDC">
              <w:rPr>
                <w:rFonts w:eastAsia="Times New Roman" w:cs="Times New Roman"/>
                <w:i/>
                <w:iCs/>
                <w:color w:val="000000" w:themeColor="text1"/>
                <w:kern w:val="0"/>
                <w:sz w:val="24"/>
                <w:szCs w:val="24"/>
                <w14:ligatures w14:val="none"/>
              </w:rPr>
              <w:t>c) Trong thời hạn 05 ngày làm việc kể từ ngày nhận được hồ sơ hợp lệ theo quy định tại điểm b, khoản này, Bộ Kế hoạch và Đầu tư gửi hồ sơ lấy ý kiến các bộ, cơ quan liên quan… Trong thời hạn 07 ngày làm việc kể từ ngày nhận được đề nghị của Bộ Kế hoạch và Đầu tư, cơ quan được lấy ý kiến phải có ý kiến gửi Bộ Kế hoạch và Đầu tư”.</w:t>
            </w:r>
          </w:p>
          <w:p w14:paraId="400E679E" w14:textId="1C3A3A0F" w:rsidR="00136B86" w:rsidRPr="00BF2FDC" w:rsidRDefault="00136B8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“d) Trong thời hạn 10 ngày kể từ ngày nhận được hồ sơ hợp lệ theo quy định tại điểm b khoản này, Bộ Kế hoạch và Đầu tư lập báo cáo thẩm định và dự thảo Quyết định của Thủ tướng Chính phủ…</w:t>
            </w:r>
            <w:r w:rsidRPr="00BF2FDC">
              <w:rPr>
                <w:rFonts w:eastAsia="Times New Roman" w:cs="Times New Roman"/>
                <w:color w:val="000000" w:themeColor="text1"/>
                <w:kern w:val="0"/>
                <w:sz w:val="24"/>
                <w:szCs w:val="24"/>
                <w14:ligatures w14:val="none"/>
              </w:rPr>
              <w:t>”.</w:t>
            </w:r>
          </w:p>
          <w:p w14:paraId="3898CF07" w14:textId="720EE259" w:rsidR="00136B86" w:rsidRPr="00BF2FDC" w:rsidRDefault="00136B8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Như vậy, quy trình thẩm định thực hiện theo 02 bước với tổng thời gian là 12 ngày làm việc, trong đó: Bước 1 trong 05 ngày làm việc, bước 2 trong 07 ngày làm việc; để đảm bảo phù hợp, thống nhất về thời gian thực hiện, Sở Kế hoạch và Đầu tư đề nghị soát xét, sửa đổi: “d) </w:t>
            </w:r>
            <w:r w:rsidRPr="00BF2FDC">
              <w:rPr>
                <w:rFonts w:eastAsia="Times New Roman" w:cs="Times New Roman"/>
                <w:i/>
                <w:iCs/>
                <w:color w:val="000000" w:themeColor="text1"/>
                <w:kern w:val="0"/>
                <w:sz w:val="24"/>
                <w:szCs w:val="24"/>
                <w14:ligatures w14:val="none"/>
              </w:rPr>
              <w:t xml:space="preserve">Trong thời hạn </w:t>
            </w:r>
            <w:r w:rsidRPr="00BF2FDC">
              <w:rPr>
                <w:rFonts w:eastAsia="Times New Roman" w:cs="Times New Roman"/>
                <w:b/>
                <w:bCs/>
                <w:i/>
                <w:iCs/>
                <w:color w:val="000000" w:themeColor="text1"/>
                <w:kern w:val="0"/>
                <w:sz w:val="24"/>
                <w:szCs w:val="24"/>
                <w14:ligatures w14:val="none"/>
              </w:rPr>
              <w:t>12 ngày làm việc</w:t>
            </w:r>
            <w:r w:rsidRPr="00BF2FDC">
              <w:rPr>
                <w:rFonts w:eastAsia="Times New Roman" w:cs="Times New Roman"/>
                <w:i/>
                <w:iCs/>
                <w:color w:val="000000" w:themeColor="text1"/>
                <w:kern w:val="0"/>
                <w:sz w:val="24"/>
                <w:szCs w:val="24"/>
                <w14:ligatures w14:val="none"/>
              </w:rPr>
              <w:t xml:space="preserve"> kể từ ngày nhận được hồ sơ hợp lệ theo quy định tại điểm b khoản này, Bộ Kế hoạch và Đầu tư lập báo cáo thẩm định và dự thảo Quyết định của Thủ tướng Chính phủ</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594B103D" w14:textId="77777777" w:rsidR="00136B86" w:rsidRPr="00BF2FDC" w:rsidRDefault="00136B86"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126" w:type="dxa"/>
            <w:vMerge w:val="restart"/>
            <w:shd w:val="clear" w:color="auto" w:fill="auto"/>
            <w:noWrap/>
            <w:vAlign w:val="center"/>
            <w:hideMark/>
          </w:tcPr>
          <w:p w14:paraId="2FBAE60D" w14:textId="40A8233B" w:rsidR="00136B86" w:rsidRPr="00BF2FDC" w:rsidRDefault="00136B8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w:t>
            </w:r>
          </w:p>
        </w:tc>
      </w:tr>
      <w:tr w:rsidR="003A56D4" w:rsidRPr="00BF2FDC" w14:paraId="087CE7BA" w14:textId="77777777" w:rsidTr="006A3DA6">
        <w:trPr>
          <w:trHeight w:val="1530"/>
        </w:trPr>
        <w:tc>
          <w:tcPr>
            <w:tcW w:w="670" w:type="dxa"/>
            <w:shd w:val="clear" w:color="auto" w:fill="auto"/>
            <w:noWrap/>
            <w:vAlign w:val="center"/>
            <w:hideMark/>
          </w:tcPr>
          <w:p w14:paraId="31E111C7" w14:textId="77777777" w:rsidR="00136B86" w:rsidRPr="00BF2FDC" w:rsidRDefault="00136B86"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2273D2B1" w14:textId="77777777" w:rsidR="00136B86" w:rsidRPr="00BF2FDC" w:rsidRDefault="00136B86"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69C861AC" w14:textId="77777777" w:rsidR="00136B86" w:rsidRPr="00BF2FDC" w:rsidRDefault="00136B8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xuất sửa đổi: “</w:t>
            </w:r>
            <w:r w:rsidRPr="00BF2FDC">
              <w:rPr>
                <w:rFonts w:eastAsia="Times New Roman" w:cs="Times New Roman"/>
                <w:i/>
                <w:iCs/>
                <w:color w:val="000000" w:themeColor="text1"/>
                <w:kern w:val="0"/>
                <w:sz w:val="24"/>
                <w:szCs w:val="24"/>
                <w14:ligatures w14:val="none"/>
              </w:rPr>
              <w:t xml:space="preserve">d) </w:t>
            </w:r>
            <w:r w:rsidRPr="00BF2FDC">
              <w:rPr>
                <w:rFonts w:eastAsia="Times New Roman" w:cs="Times New Roman"/>
                <w:b/>
                <w:bCs/>
                <w:i/>
                <w:iCs/>
                <w:color w:val="000000" w:themeColor="text1"/>
                <w:kern w:val="0"/>
                <w:sz w:val="24"/>
                <w:szCs w:val="24"/>
                <w14:ligatures w14:val="none"/>
              </w:rPr>
              <w:t>Trong thời hạn 12 ngày</w:t>
            </w:r>
            <w:r w:rsidRPr="00BF2FDC">
              <w:rPr>
                <w:rFonts w:eastAsia="Times New Roman" w:cs="Times New Roman"/>
                <w:i/>
                <w:iCs/>
                <w:color w:val="000000" w:themeColor="text1"/>
                <w:kern w:val="0"/>
                <w:sz w:val="24"/>
                <w:szCs w:val="24"/>
                <w14:ligatures w14:val="none"/>
              </w:rPr>
              <w:t xml:space="preserve"> kể từ ngày nhận được hồ sơ hợp lệ theo quy định tại điểm b khoản này, Bộ Kế hoạch và Đầu tư lập báo cáo thẩm định và dự thảo Quyết định của Thủ tướng Chính phủ…</w:t>
            </w:r>
            <w:r w:rsidRPr="00BF2FDC">
              <w:rPr>
                <w:rFonts w:eastAsia="Times New Roman" w:cs="Times New Roman"/>
                <w:color w:val="000000" w:themeColor="text1"/>
                <w:kern w:val="0"/>
                <w:sz w:val="24"/>
                <w:szCs w:val="24"/>
                <w14:ligatures w14:val="none"/>
              </w:rPr>
              <w:t>”</w:t>
            </w:r>
          </w:p>
          <w:p w14:paraId="50668A25" w14:textId="51BD6494" w:rsidR="00136B86" w:rsidRPr="00BF2FDC" w:rsidRDefault="00136B86"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đề xuất sửa đổi: Phù hợp theo nội dung quy định điểm c thì  trong thời hạn 05 ngày làm việc kể từ ngày nhận được hồ sơ hợp lệ theo quy định Bộ Kế hoạch và Đầu tư lấy ý kiến và trong thời hạn 07 ngày làm việc các cơ quan được lấy ý kiến phải có ý kiến.</w:t>
            </w:r>
          </w:p>
        </w:tc>
        <w:tc>
          <w:tcPr>
            <w:tcW w:w="1559" w:type="dxa"/>
            <w:shd w:val="clear" w:color="auto" w:fill="auto"/>
            <w:vAlign w:val="center"/>
            <w:hideMark/>
          </w:tcPr>
          <w:p w14:paraId="08CE8FFA" w14:textId="77777777" w:rsidR="00136B86" w:rsidRPr="00BF2FDC" w:rsidRDefault="00136B86"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Bắc Ninh</w:t>
            </w:r>
          </w:p>
        </w:tc>
        <w:tc>
          <w:tcPr>
            <w:tcW w:w="2126" w:type="dxa"/>
            <w:vMerge/>
            <w:shd w:val="clear" w:color="auto" w:fill="auto"/>
            <w:noWrap/>
            <w:vAlign w:val="center"/>
            <w:hideMark/>
          </w:tcPr>
          <w:p w14:paraId="777617D3" w14:textId="7C86D493" w:rsidR="00136B86" w:rsidRPr="00BF2FDC" w:rsidRDefault="00136B86" w:rsidP="006E7589">
            <w:pPr>
              <w:spacing w:before="0" w:after="0"/>
              <w:rPr>
                <w:rFonts w:eastAsia="Times New Roman" w:cs="Times New Roman"/>
                <w:color w:val="000000" w:themeColor="text1"/>
                <w:kern w:val="0"/>
                <w:sz w:val="24"/>
                <w:szCs w:val="24"/>
                <w14:ligatures w14:val="none"/>
              </w:rPr>
            </w:pPr>
          </w:p>
        </w:tc>
      </w:tr>
      <w:tr w:rsidR="003A56D4" w:rsidRPr="00BF2FDC" w14:paraId="2823C5A7" w14:textId="77777777" w:rsidTr="0023696F">
        <w:trPr>
          <w:trHeight w:val="977"/>
        </w:trPr>
        <w:tc>
          <w:tcPr>
            <w:tcW w:w="670" w:type="dxa"/>
            <w:shd w:val="clear" w:color="auto" w:fill="auto"/>
            <w:noWrap/>
            <w:vAlign w:val="center"/>
          </w:tcPr>
          <w:p w14:paraId="4E8ACC1E"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1656" w:type="dxa"/>
            <w:vAlign w:val="center"/>
          </w:tcPr>
          <w:p w14:paraId="3DC58BD1" w14:textId="73FCEEF3" w:rsidR="00637A69" w:rsidRPr="00DA5769"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12 Điều 2</w:t>
            </w:r>
            <w:r w:rsidR="00DA5769">
              <w:rPr>
                <w:rFonts w:eastAsia="Times New Roman" w:cs="Times New Roman"/>
                <w:b/>
                <w:bCs/>
                <w:color w:val="000000" w:themeColor="text1"/>
                <w:kern w:val="0"/>
                <w:sz w:val="24"/>
                <w:szCs w:val="24"/>
                <w14:ligatures w14:val="none"/>
              </w:rPr>
              <w:t xml:space="preserve"> </w:t>
            </w:r>
            <w:r w:rsidR="00DA5769">
              <w:rPr>
                <w:rFonts w:eastAsia="Times New Roman" w:cs="Times New Roman"/>
                <w:color w:val="000000" w:themeColor="text1"/>
                <w:kern w:val="0"/>
                <w:sz w:val="24"/>
                <w:szCs w:val="24"/>
                <w14:ligatures w14:val="none"/>
              </w:rPr>
              <w:t>(sửa đổi, bổ sung Điều 82)</w:t>
            </w:r>
          </w:p>
        </w:tc>
        <w:tc>
          <w:tcPr>
            <w:tcW w:w="9860" w:type="dxa"/>
            <w:shd w:val="clear" w:color="auto" w:fill="auto"/>
            <w:vAlign w:val="center"/>
          </w:tcPr>
          <w:p w14:paraId="5E91A080" w14:textId="325E8552" w:rsidR="00637A69" w:rsidRPr="00BF2FDC" w:rsidRDefault="00637A69" w:rsidP="006E7589">
            <w:pPr>
              <w:spacing w:before="0" w:after="0"/>
              <w:rPr>
                <w:rFonts w:cs="Times New Roman"/>
                <w:i/>
                <w:color w:val="000000" w:themeColor="text1"/>
                <w:sz w:val="24"/>
                <w:szCs w:val="24"/>
                <w:lang w:val="sv-SE"/>
              </w:rPr>
            </w:pPr>
            <w:r w:rsidRPr="00BF2FDC">
              <w:rPr>
                <w:rFonts w:cs="Times New Roman"/>
                <w:color w:val="000000" w:themeColor="text1"/>
                <w:sz w:val="24"/>
                <w:szCs w:val="24"/>
                <w:lang w:val="sv-SE"/>
              </w:rPr>
              <w:t>Đề nghị Bộ Kế hoạch và Đầu tư nghiên cứu, xem xét, rút ngắn thời gian tiếp nhận, xử lý hồ sơ của Bộ Kế hoạch và Đầu tư, các đơn vị có liên quan trong việc trình Thủ tướng Chính phủ xem xét, quyết định để đảm bảo tính cấp bách, cần thực hiện ngay trong một số tình huống lựa chọn nhà thầu trong trường hợp đặc biệt.</w:t>
            </w:r>
          </w:p>
        </w:tc>
        <w:tc>
          <w:tcPr>
            <w:tcW w:w="1559" w:type="dxa"/>
            <w:shd w:val="clear" w:color="auto" w:fill="auto"/>
            <w:vAlign w:val="center"/>
          </w:tcPr>
          <w:p w14:paraId="13C72498" w14:textId="31E82CE3"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shd w:val="clear" w:color="auto" w:fill="auto"/>
            <w:noWrap/>
            <w:vAlign w:val="center"/>
          </w:tcPr>
          <w:p w14:paraId="59D3A9BE" w14:textId="762B924B" w:rsidR="00637A69" w:rsidRPr="000B58EE" w:rsidRDefault="000B58EE" w:rsidP="006E7589">
            <w:pPr>
              <w:spacing w:before="0" w:after="0"/>
              <w:rPr>
                <w:rFonts w:eastAsia="Times New Roman" w:cs="Times New Roman"/>
                <w:color w:val="000000" w:themeColor="text1"/>
                <w:kern w:val="0"/>
                <w:sz w:val="24"/>
                <w:szCs w:val="24"/>
                <w14:ligatures w14:val="none"/>
              </w:rPr>
            </w:pPr>
            <w:r w:rsidRPr="000B58EE">
              <w:rPr>
                <w:rFonts w:eastAsia="Times New Roman" w:cs="Times New Roman"/>
                <w:color w:val="000000" w:themeColor="text1"/>
                <w:kern w:val="0"/>
                <w:sz w:val="24"/>
                <w:szCs w:val="24"/>
                <w14:ligatures w14:val="none"/>
              </w:rPr>
              <w:t xml:space="preserve">Quy trình, thủ tục đối với trường hợp trình TTCP xem xét, quyết định cơ bản là kế thừa quy trình đối với trường hợp </w:t>
            </w:r>
            <w:r w:rsidRPr="000B58EE">
              <w:rPr>
                <w:rFonts w:cs="Times New Roman"/>
                <w:spacing w:val="4"/>
                <w:sz w:val="24"/>
                <w:szCs w:val="24"/>
              </w:rPr>
              <w:t>TTCP xem xét, quyết định theo</w:t>
            </w:r>
            <w:r w:rsidRPr="000B58EE">
              <w:rPr>
                <w:rFonts w:cs="Times New Roman"/>
                <w:spacing w:val="4"/>
                <w:sz w:val="24"/>
                <w:szCs w:val="24"/>
                <w:lang w:val="vi-VN"/>
              </w:rPr>
              <w:t xml:space="preserve"> điểm c khoản 1 Điều 29 của Luật Đấu thầu</w:t>
            </w:r>
            <w:r w:rsidRPr="000B58EE">
              <w:rPr>
                <w:rFonts w:cs="Times New Roman"/>
                <w:spacing w:val="4"/>
                <w:sz w:val="24"/>
                <w:szCs w:val="24"/>
              </w:rPr>
              <w:t>. Đây là các trường hợp phức tạp, nhạy cảm nên cần có thời gian xem xét, lấy ý kiến kỹ lưỡng, thận trọng.</w:t>
            </w:r>
          </w:p>
        </w:tc>
      </w:tr>
      <w:tr w:rsidR="003A56D4" w:rsidRPr="00BF2FDC" w14:paraId="42A746AD" w14:textId="77777777" w:rsidTr="006A3DA6">
        <w:trPr>
          <w:trHeight w:val="677"/>
        </w:trPr>
        <w:tc>
          <w:tcPr>
            <w:tcW w:w="670" w:type="dxa"/>
            <w:shd w:val="clear" w:color="auto" w:fill="auto"/>
            <w:noWrap/>
            <w:vAlign w:val="center"/>
          </w:tcPr>
          <w:p w14:paraId="74151EE9"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694FD5A4" w14:textId="0EF44D54" w:rsidR="00637A69" w:rsidRPr="00BF2FDC" w:rsidRDefault="00637A69"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đ, khoản 13 Điều 2</w:t>
            </w:r>
          </w:p>
        </w:tc>
        <w:tc>
          <w:tcPr>
            <w:tcW w:w="9860" w:type="dxa"/>
            <w:shd w:val="clear" w:color="auto" w:fill="auto"/>
            <w:vAlign w:val="center"/>
          </w:tcPr>
          <w:p w14:paraId="271F0A4B" w14:textId="77777777"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Điểm đ, khoản 13 Điều 2 Dự thảo quy định: “đ) Việc đăng tải thông tin về kế hoạch lựa chọn nhà thầu, kết quả lựa chọn nhà thầu và các thông tin về đấu thầu khác được thực hiện theo quy định tại Điều 7 và Điều 8 của Luật Đấu thầu”</w:t>
            </w:r>
          </w:p>
          <w:p w14:paraId="36C3DE4E" w14:textId="5CC8E89A"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Tuy nhiên trên thực tế triển khai, việc đăng tải kết quả lựa chọn nhà thầu trong trường hợp đặc biệt gặp một số khó khăn khi các nhà thầu nước ngoài tham gia dự thầu trúng thầu nhưng không cập nhật, đăng tải thông tin về năng lực, kinh nghiệm của mình vào cơ sở dữ liệu nhà thầu. Do đó không thể đăng tải được kết quả lựa chọn nhà thầu theo quy định tại Điều 7 và Điều 8 của Luật Đấu thầu. Vì vậy, đề nghị đơn vị soạn thảo xem xét quy định đảm bảo phù hợp với thực tiễn triển khai.</w:t>
            </w:r>
          </w:p>
        </w:tc>
        <w:tc>
          <w:tcPr>
            <w:tcW w:w="1559" w:type="dxa"/>
            <w:shd w:val="clear" w:color="auto" w:fill="auto"/>
            <w:vAlign w:val="center"/>
          </w:tcPr>
          <w:p w14:paraId="13341521" w14:textId="348DB253"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Đài Truyền hình Việt Nam</w:t>
            </w:r>
          </w:p>
        </w:tc>
        <w:tc>
          <w:tcPr>
            <w:tcW w:w="2126" w:type="dxa"/>
            <w:shd w:val="clear" w:color="auto" w:fill="auto"/>
            <w:noWrap/>
            <w:vAlign w:val="center"/>
          </w:tcPr>
          <w:p w14:paraId="501B4EB5" w14:textId="1F11EB83" w:rsidR="00637A69" w:rsidRPr="00BF2FDC" w:rsidRDefault="00622E84"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lý dự thảo Nghị định</w:t>
            </w:r>
            <w:r w:rsidR="0023696F" w:rsidRPr="00BF2FDC">
              <w:rPr>
                <w:rFonts w:eastAsia="Times New Roman" w:cs="Times New Roman"/>
                <w:color w:val="000000" w:themeColor="text1"/>
                <w:kern w:val="0"/>
                <w:sz w:val="24"/>
                <w:szCs w:val="24"/>
                <w14:ligatures w14:val="none"/>
              </w:rPr>
              <w:t xml:space="preserve"> </w:t>
            </w:r>
          </w:p>
        </w:tc>
      </w:tr>
      <w:tr w:rsidR="003A56D4" w:rsidRPr="00BF2FDC" w14:paraId="54154A23" w14:textId="77777777" w:rsidTr="006A3DA6">
        <w:trPr>
          <w:trHeight w:val="677"/>
        </w:trPr>
        <w:tc>
          <w:tcPr>
            <w:tcW w:w="670" w:type="dxa"/>
            <w:shd w:val="clear" w:color="auto" w:fill="auto"/>
            <w:noWrap/>
            <w:vAlign w:val="center"/>
            <w:hideMark/>
          </w:tcPr>
          <w:p w14:paraId="0D00333E" w14:textId="77777777" w:rsidR="00DD6EC0" w:rsidRPr="00BF2FDC" w:rsidRDefault="00DD6EC0"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5BBA9555" w14:textId="77777777" w:rsidR="00DD6EC0" w:rsidRPr="00BF2FDC" w:rsidRDefault="00DD6EC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w:t>
            </w:r>
            <w:r w:rsidRPr="00BF2FDC">
              <w:rPr>
                <w:rFonts w:eastAsia="Times New Roman" w:cs="Times New Roman"/>
                <w:b/>
                <w:bCs/>
                <w:color w:val="000000" w:themeColor="text1"/>
                <w:kern w:val="0"/>
                <w:sz w:val="24"/>
                <w:szCs w:val="24"/>
                <w14:ligatures w14:val="none"/>
              </w:rPr>
              <w:t>hoản 14 Điều 2</w:t>
            </w:r>
            <w:r w:rsidRPr="00BF2FDC">
              <w:rPr>
                <w:rFonts w:eastAsia="Times New Roman" w:cs="Times New Roman"/>
                <w:color w:val="000000" w:themeColor="text1"/>
                <w:kern w:val="0"/>
                <w:sz w:val="24"/>
                <w:szCs w:val="24"/>
                <w14:ligatures w14:val="none"/>
              </w:rPr>
              <w:t xml:space="preserve"> (sửa đổi khoản 2 Điều 97 - bổ sung đánh giá tính hợp lệ HSDT)</w:t>
            </w:r>
          </w:p>
        </w:tc>
        <w:tc>
          <w:tcPr>
            <w:tcW w:w="9860" w:type="dxa"/>
            <w:shd w:val="clear" w:color="auto" w:fill="auto"/>
            <w:vAlign w:val="center"/>
            <w:hideMark/>
          </w:tcPr>
          <w:p w14:paraId="1FFFC67B" w14:textId="77777777" w:rsidR="00DD6EC0" w:rsidRPr="00BF2FDC" w:rsidRDefault="00DD6EC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VNPT đề xuất bổ sung quy định Bộ Kế hoạch và Đầu tư hướng dẫn về </w:t>
            </w:r>
            <w:r w:rsidRPr="00BF2FDC">
              <w:rPr>
                <w:rFonts w:eastAsia="Times New Roman" w:cs="Times New Roman"/>
                <w:b/>
                <w:bCs/>
                <w:color w:val="000000" w:themeColor="text1"/>
                <w:kern w:val="0"/>
                <w:sz w:val="24"/>
                <w:szCs w:val="24"/>
                <w14:ligatures w14:val="none"/>
              </w:rPr>
              <w:t>trạng thái tham gia Hệ thống</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326E260A" w14:textId="77777777" w:rsidR="00DD6EC0" w:rsidRPr="00BF2FDC" w:rsidRDefault="00DD6EC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VNPT</w:t>
            </w:r>
          </w:p>
        </w:tc>
        <w:tc>
          <w:tcPr>
            <w:tcW w:w="2126" w:type="dxa"/>
            <w:vMerge w:val="restart"/>
            <w:shd w:val="clear" w:color="auto" w:fill="auto"/>
            <w:noWrap/>
            <w:vAlign w:val="center"/>
            <w:hideMark/>
          </w:tcPr>
          <w:p w14:paraId="22A3EA5D" w14:textId="77777777" w:rsidR="00DD6EC0" w:rsidRPr="00BF2FDC" w:rsidRDefault="00DD6EC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46B620CE" w14:textId="56E646B2" w:rsidR="00DD6EC0" w:rsidRPr="00BF2FDC" w:rsidRDefault="00DD6EC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bổ sung tại dự thảo Nghị định (sửa đổi, bổ sung điều 12) nội dung “</w:t>
            </w:r>
            <w:r w:rsidR="007B489C" w:rsidRPr="00BF2FDC">
              <w:rPr>
                <w:rFonts w:eastAsia="Times New Roman" w:cs="Times New Roman"/>
                <w:i/>
                <w:iCs/>
                <w:color w:val="000000" w:themeColor="text1"/>
                <w:kern w:val="0"/>
                <w:sz w:val="24"/>
                <w:szCs w:val="24"/>
                <w14:ligatures w14:val="none"/>
              </w:rPr>
              <w:t>Nhà thầu có trách nhiệm nộp chi phí quy định tại khoản 11 Điều này. Hết thời hạn thanh toán chi phí mà nhà thầu không thanh toán thì tài khoản của nhà thầu bị chuyển sang trạng thái tạm ngừng, nhà thầu không thực hiện được các giao dịch liên quan trên Hệ thống mạng đấu thầu quốc gia cho đến khi hoàn thành trách nhiệm thanh toán chi phí theo quy định</w:t>
            </w:r>
            <w:r w:rsidR="007B489C" w:rsidRPr="00BF2FDC">
              <w:rPr>
                <w:rFonts w:eastAsia="Times New Roman" w:cs="Times New Roman"/>
                <w:color w:val="000000" w:themeColor="text1"/>
                <w:kern w:val="0"/>
                <w:sz w:val="24"/>
                <w:szCs w:val="24"/>
                <w14:ligatures w14:val="none"/>
              </w:rPr>
              <w:t>”</w:t>
            </w:r>
          </w:p>
        </w:tc>
      </w:tr>
      <w:tr w:rsidR="003A56D4" w:rsidRPr="00BF2FDC" w14:paraId="621CA32C" w14:textId="77777777" w:rsidTr="006A3DA6">
        <w:trPr>
          <w:trHeight w:val="842"/>
        </w:trPr>
        <w:tc>
          <w:tcPr>
            <w:tcW w:w="670" w:type="dxa"/>
            <w:shd w:val="clear" w:color="auto" w:fill="auto"/>
            <w:noWrap/>
            <w:vAlign w:val="center"/>
            <w:hideMark/>
          </w:tcPr>
          <w:p w14:paraId="4FCA0F9C" w14:textId="77777777" w:rsidR="00DD6EC0" w:rsidRPr="00BF2FDC" w:rsidRDefault="00DD6EC0"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15C5A6EC" w14:textId="77777777" w:rsidR="00DD6EC0" w:rsidRPr="00BF2FDC" w:rsidRDefault="00DD6EC0"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5AA157A4" w14:textId="50F97928" w:rsidR="00DD6EC0" w:rsidRPr="00BF2FDC" w:rsidRDefault="00DD6EC0"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dự thảo này có bổ sung thêm quy định “</w:t>
            </w:r>
            <w:r w:rsidRPr="00BF2FDC">
              <w:rPr>
                <w:rFonts w:eastAsia="Times New Roman" w:cs="Times New Roman"/>
                <w:i/>
                <w:iCs/>
                <w:color w:val="000000" w:themeColor="text1"/>
                <w:kern w:val="0"/>
                <w:sz w:val="24"/>
                <w:szCs w:val="24"/>
                <w14:ligatures w14:val="none"/>
              </w:rPr>
              <w:t>Đối với nội dung đánh giá tính hợp lệ của hồ sơ dự thầu, nhà thầu phải đáp ứng yêu cầu không trong trạng thái bị tạm ngừng, chấm dứt tham gia Hệ thống</w:t>
            </w:r>
            <w:r w:rsidRPr="00BF2FDC">
              <w:rPr>
                <w:rFonts w:eastAsia="Times New Roman" w:cs="Times New Roman"/>
                <w:color w:val="000000" w:themeColor="text1"/>
                <w:kern w:val="0"/>
                <w:sz w:val="24"/>
                <w:szCs w:val="24"/>
                <w14:ligatures w14:val="none"/>
              </w:rPr>
              <w:t>” trong quy trình lựa chọn nhà thầu qua mạng. Đây là quy định về “</w:t>
            </w:r>
            <w:r w:rsidRPr="00BF2FDC">
              <w:rPr>
                <w:rFonts w:eastAsia="Times New Roman" w:cs="Times New Roman"/>
                <w:i/>
                <w:iCs/>
                <w:color w:val="000000" w:themeColor="text1"/>
                <w:kern w:val="0"/>
                <w:sz w:val="24"/>
                <w:szCs w:val="24"/>
                <w14:ligatures w14:val="none"/>
              </w:rPr>
              <w:t>trạng thái bị tạm ngừng, chấm dứt tham gia Hệ thống</w:t>
            </w:r>
            <w:r w:rsidRPr="00BF2FDC">
              <w:rPr>
                <w:rFonts w:eastAsia="Times New Roman" w:cs="Times New Roman"/>
                <w:color w:val="000000" w:themeColor="text1"/>
                <w:kern w:val="0"/>
                <w:sz w:val="24"/>
                <w:szCs w:val="24"/>
                <w14:ligatures w14:val="none"/>
              </w:rPr>
              <w:t>” mà website Hệ thống mạng đấu thầu quốc gia là nơi để tra cứu xem xét tính hợp lệ của hồ sơ dự thầu nhà thầu tham dự, t</w:t>
            </w:r>
            <w:r w:rsidRPr="00BF2FDC">
              <w:rPr>
                <w:rFonts w:eastAsia="Times New Roman" w:cs="Times New Roman"/>
                <w:b/>
                <w:bCs/>
                <w:i/>
                <w:iCs/>
                <w:color w:val="000000" w:themeColor="text1"/>
                <w:kern w:val="0"/>
                <w:sz w:val="24"/>
                <w:szCs w:val="24"/>
                <w14:ligatures w14:val="none"/>
              </w:rPr>
              <w:t xml:space="preserve">uy nhiên thông tin về “trạng thái bị tạm ngừng, chấm dứt tham gia Hệ thống” có nhiều điểm chưa rõ </w:t>
            </w:r>
            <w:r w:rsidRPr="00BF2FDC">
              <w:rPr>
                <w:rFonts w:eastAsia="Times New Roman" w:cs="Times New Roman"/>
                <w:color w:val="000000" w:themeColor="text1"/>
                <w:kern w:val="0"/>
                <w:sz w:val="24"/>
                <w:szCs w:val="24"/>
                <w14:ligatures w14:val="none"/>
              </w:rPr>
              <w:t xml:space="preserve">gồm: Nhà thầu vi phạm pháp luật không đủ tư cách tham gia hệ thống; doanh nghiệp của nhà thầu không còn hoạt động hoặc vì một lý do nào đó nhà thầu có văn bản đề nghị tạm ngừng hoặc đề nghị chấm dứt tham gia Hệ thống (sau đây gọi là tạm ngừng hoạt động); nhà thầu chưa nộp một trong các chi phí duy trì tên và hồ sơ năng lực của nhà thầu, chi phí nộp hồ sơ dự thầu, chi phí nhà thầu trúng thầu,... (sau đây gọi là tạm ngừng cung cấp dịch vụ).  Để tránh gặp phải vướng mắc sau khi Nghị định được ban hành </w:t>
            </w:r>
            <w:r w:rsidRPr="00BF2FDC">
              <w:rPr>
                <w:rFonts w:eastAsia="Times New Roman" w:cs="Times New Roman"/>
                <w:b/>
                <w:bCs/>
                <w:i/>
                <w:iCs/>
                <w:color w:val="000000" w:themeColor="text1"/>
                <w:kern w:val="0"/>
                <w:sz w:val="24"/>
                <w:szCs w:val="24"/>
                <w14:ligatures w14:val="none"/>
              </w:rPr>
              <w:t>cần quy định cụ thể thông tin về “trạng thái bị tạm ngừng, chấm dứt tham gia Hệ thống” là tạm ngừng, chấm dứt hoạt động hay tạm ngừng, chấm dứt cung cấp dịch vụ</w:t>
            </w:r>
            <w:r w:rsidRPr="00BF2FDC">
              <w:rPr>
                <w:rFonts w:eastAsia="Times New Roman" w:cs="Times New Roman"/>
                <w:color w:val="000000" w:themeColor="text1"/>
                <w:kern w:val="0"/>
                <w:sz w:val="24"/>
                <w:szCs w:val="24"/>
                <w14:ligatures w14:val="none"/>
              </w:rPr>
              <w:t xml:space="preserve"> bởi trong cùng một khoảng thời gian nhà thầu có thể tham dự nhiều gói thầu ở nhiều nơi khác nhau, việc phát sinh chi phí để dẫn đến trạng thái tạm ngừng trên website Hệ thống là việc diễn ra thường xuyên, khó kiểm soát và nó như một công tắc ON/OFF (khi nộp đủ chi phí thì ON khi nợ phí đến hạn thì OFF), thậm chí trong cùng một gói thầu tại các mốc thời gian mở thầu, đánh giá hồ sơ dự thầu, thẩm định kết quả lựa chọn nhà thầu, phê duyệt kết quả trúng thầu cũng diễn ra trạng thái tương tự. </w:t>
            </w:r>
            <w:r w:rsidRPr="00BF2FDC">
              <w:rPr>
                <w:rFonts w:eastAsia="Times New Roman" w:cs="Times New Roman"/>
                <w:b/>
                <w:bCs/>
                <w:i/>
                <w:iCs/>
                <w:color w:val="000000" w:themeColor="text1"/>
                <w:kern w:val="0"/>
                <w:sz w:val="24"/>
                <w:szCs w:val="24"/>
                <w14:ligatures w14:val="none"/>
              </w:rPr>
              <w:t>Do đó quy định rõ nội dung này cũng như quy định rõ trách nhiệm đối các bên liên quan sẽ hạn chế những vướng mắc phát sinh trong thực hiện lựa chọn nhà thầu qua mạng.</w:t>
            </w:r>
          </w:p>
        </w:tc>
        <w:tc>
          <w:tcPr>
            <w:tcW w:w="1559" w:type="dxa"/>
            <w:shd w:val="clear" w:color="auto" w:fill="auto"/>
            <w:vAlign w:val="center"/>
            <w:hideMark/>
          </w:tcPr>
          <w:p w14:paraId="7AAC1959" w14:textId="77777777" w:rsidR="00DD6EC0" w:rsidRPr="00BF2FDC" w:rsidRDefault="00DD6EC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Sóc Trăng</w:t>
            </w:r>
          </w:p>
        </w:tc>
        <w:tc>
          <w:tcPr>
            <w:tcW w:w="2126" w:type="dxa"/>
            <w:vMerge/>
            <w:shd w:val="clear" w:color="auto" w:fill="auto"/>
            <w:noWrap/>
            <w:vAlign w:val="center"/>
            <w:hideMark/>
          </w:tcPr>
          <w:p w14:paraId="37556551" w14:textId="6D190101" w:rsidR="00DD6EC0" w:rsidRPr="00BF2FDC" w:rsidRDefault="00DD6EC0" w:rsidP="006E7589">
            <w:pPr>
              <w:spacing w:before="0" w:after="0"/>
              <w:rPr>
                <w:rFonts w:eastAsia="Times New Roman" w:cs="Times New Roman"/>
                <w:color w:val="000000" w:themeColor="text1"/>
                <w:kern w:val="0"/>
                <w:sz w:val="24"/>
                <w:szCs w:val="24"/>
                <w14:ligatures w14:val="none"/>
              </w:rPr>
            </w:pPr>
          </w:p>
        </w:tc>
      </w:tr>
      <w:tr w:rsidR="003A56D4" w:rsidRPr="00BF2FDC" w14:paraId="1A644404" w14:textId="77777777" w:rsidTr="006A3DA6">
        <w:trPr>
          <w:trHeight w:val="1530"/>
        </w:trPr>
        <w:tc>
          <w:tcPr>
            <w:tcW w:w="670" w:type="dxa"/>
            <w:shd w:val="clear" w:color="auto" w:fill="auto"/>
            <w:noWrap/>
            <w:vAlign w:val="center"/>
          </w:tcPr>
          <w:p w14:paraId="12D5332D"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1818FFF2"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59DABE28" w14:textId="61AE52F2"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khoản 14 Điều 2 dự thảo quy định “</w:t>
            </w:r>
            <w:r w:rsidRPr="00BF2FDC">
              <w:rPr>
                <w:rFonts w:eastAsia="Times New Roman" w:cs="Times New Roman"/>
                <w:i/>
                <w:iCs/>
                <w:color w:val="000000" w:themeColor="text1"/>
                <w:kern w:val="0"/>
                <w:sz w:val="24"/>
                <w:szCs w:val="24"/>
                <w14:ligatures w14:val="none"/>
              </w:rPr>
              <w:t xml:space="preserve">Sửa đổi, bổ sung khoản 2 Điều 97 như sau: 2. Tiêu chuẩn đánh giá hồ sơ dự sơ tuyển, hồ sơ quan tâm, hồ sơ dự thầu thực hiện theo quy định tại các Điều 23, 24, 35, 36, 60 và 61 của Nghị định này. </w:t>
            </w:r>
            <w:r w:rsidRPr="00BF2FDC">
              <w:rPr>
                <w:rFonts w:eastAsia="Times New Roman" w:cs="Times New Roman"/>
                <w:b/>
                <w:bCs/>
                <w:i/>
                <w:iCs/>
                <w:color w:val="000000" w:themeColor="text1"/>
                <w:kern w:val="0"/>
                <w:sz w:val="24"/>
                <w:szCs w:val="24"/>
                <w14:ligatures w14:val="none"/>
              </w:rPr>
              <w:t>Đối với nội dung đánh giá tính hợp lệ của hồ sơ dự thầu, nhà thầu phải đáp ứng yêu cầu không trong trạng thái bị tạm ngừng, chấm dứt tham gia Hệ thống</w:t>
            </w:r>
            <w:r w:rsidRPr="00BF2FDC">
              <w:rPr>
                <w:rFonts w:eastAsia="Times New Roman" w:cs="Times New Roman"/>
                <w:color w:val="000000" w:themeColor="text1"/>
                <w:kern w:val="0"/>
                <w:sz w:val="24"/>
                <w:szCs w:val="24"/>
                <w14:ligatures w14:val="none"/>
              </w:rPr>
              <w:t>”.</w:t>
            </w:r>
          </w:p>
          <w:p w14:paraId="121F9C0B" w14:textId="5A6C9520"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Hiện nay, khi tra cứu trạng thái của nhà thầu trên Hệ thống mạng đấu thầu quốc gia chỉ hiển thị trạng thái ở thời điểm tra cứu, việc này chỉ đáp ứng đánh giá tính hợp lệ của nhà thầu đang tham gia gói thầu. Tuy nhiên, đối với công tác kiểm tra, giám sát của các cơ quan quản lý nhà nước khi kiểm tra gói thầu của chủ đầu tư đã thực hiện trước đó thì việc tra cứu như trên không đáp ứng. </w:t>
            </w:r>
            <w:r w:rsidRPr="00BF2FDC">
              <w:rPr>
                <w:rFonts w:eastAsia="Times New Roman" w:cs="Times New Roman"/>
                <w:b/>
                <w:bCs/>
                <w:color w:val="000000" w:themeColor="text1"/>
                <w:kern w:val="0"/>
                <w:sz w:val="24"/>
                <w:szCs w:val="24"/>
                <w14:ligatures w14:val="none"/>
              </w:rPr>
              <w:t>Đề nghị Bộ Kế hoạch và Đầu tư nghiên cứu, bổ sung tính năng hiển thị trạng thái tạm ngừng/đang hoạt động của nhà thầu/nhà đầu tư trong thời gian 5 năm.</w:t>
            </w:r>
          </w:p>
        </w:tc>
        <w:tc>
          <w:tcPr>
            <w:tcW w:w="1559" w:type="dxa"/>
            <w:shd w:val="clear" w:color="auto" w:fill="auto"/>
            <w:vAlign w:val="center"/>
          </w:tcPr>
          <w:p w14:paraId="61B1FD27" w14:textId="767ED9BA"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shd w:val="clear" w:color="auto" w:fill="auto"/>
            <w:noWrap/>
            <w:vAlign w:val="center"/>
          </w:tcPr>
          <w:p w14:paraId="0449B2FD" w14:textId="2F7436DD" w:rsidR="00637A69" w:rsidRPr="00BF2FDC" w:rsidRDefault="009E0246" w:rsidP="006E7589">
            <w:pPr>
              <w:spacing w:before="0" w:after="0"/>
              <w:rPr>
                <w:rFonts w:eastAsia="Times New Roman" w:cs="Times New Roman"/>
                <w:color w:val="000000" w:themeColor="text1"/>
                <w:kern w:val="0"/>
                <w:sz w:val="24"/>
                <w:szCs w:val="24"/>
                <w14:ligatures w14:val="none"/>
              </w:rPr>
            </w:pPr>
            <w:r w:rsidRPr="00F4260C">
              <w:rPr>
                <w:rFonts w:eastAsia="Times New Roman" w:cs="Times New Roman"/>
                <w:strike/>
                <w:color w:val="000000" w:themeColor="text1"/>
                <w:kern w:val="0"/>
                <w:sz w:val="24"/>
                <w:szCs w:val="24"/>
                <w14:ligatures w14:val="none"/>
              </w:rPr>
              <w:t>Tiếp thu.</w:t>
            </w:r>
            <w:r w:rsidRPr="00BF2FDC">
              <w:rPr>
                <w:rFonts w:eastAsia="Times New Roman" w:cs="Times New Roman"/>
                <w:color w:val="000000" w:themeColor="text1"/>
                <w:kern w:val="0"/>
                <w:sz w:val="24"/>
                <w:szCs w:val="24"/>
                <w14:ligatures w14:val="none"/>
              </w:rPr>
              <w:t xml:space="preserve"> Khi nhà thầu không thực hiện nộp phí theo quy định của pháp luật về đấu thầu hoặc nhà thầu có đề nghị tạm ngừng tham gia Hệ thống thì Hệ thống mạng đấu thầu quốc gia sẽ tạm ngừng hoạt động của nhà thầu trên Hệ thống.</w:t>
            </w:r>
            <w:r w:rsidR="003F0E3F" w:rsidRPr="00BF2FDC">
              <w:rPr>
                <w:rFonts w:eastAsia="Times New Roman" w:cs="Times New Roman"/>
                <w:color w:val="000000" w:themeColor="text1"/>
                <w:kern w:val="0"/>
                <w:sz w:val="24"/>
                <w:szCs w:val="24"/>
                <w14:ligatures w14:val="none"/>
              </w:rPr>
              <w:t xml:space="preserve"> Trường hợp nhà thầu có đề nghị khôi phục tài khoản và nộp đầy đủ phí theo quy định của pháp luật về đấu thầu thì tải khoản của nhà thầu được mở, tiếp tục tham gia Hệ thống</w:t>
            </w:r>
            <w:r w:rsidR="003F0E3F" w:rsidRPr="00A9589D">
              <w:rPr>
                <w:rFonts w:eastAsia="Times New Roman" w:cs="Times New Roman"/>
                <w:color w:val="000000" w:themeColor="text1"/>
                <w:kern w:val="0"/>
                <w:sz w:val="24"/>
                <w:szCs w:val="24"/>
                <w14:ligatures w14:val="none"/>
              </w:rPr>
              <w:t>.</w:t>
            </w:r>
            <w:r w:rsidR="005E5304" w:rsidRPr="00A9589D">
              <w:rPr>
                <w:rFonts w:eastAsia="Times New Roman" w:cs="Times New Roman"/>
                <w:color w:val="000000" w:themeColor="text1"/>
                <w:kern w:val="0"/>
                <w:sz w:val="24"/>
                <w:szCs w:val="24"/>
                <w14:ligatures w14:val="none"/>
              </w:rPr>
              <w:t xml:space="preserve"> Ngoài ra, hiện nay, việc đánh giá trạng thái của nhà thầu do Hệ thống đánh giá tự động, nên trường hợp nhà thầu được đánh giá là “đạt” thì đã thể hiện trạng thái của nhà </w:t>
            </w:r>
            <w:r w:rsidR="00144303" w:rsidRPr="00A9589D">
              <w:rPr>
                <w:rFonts w:eastAsia="Times New Roman" w:cs="Times New Roman"/>
                <w:color w:val="000000" w:themeColor="text1"/>
                <w:kern w:val="0"/>
                <w:sz w:val="24"/>
                <w:szCs w:val="24"/>
                <w14:ligatures w14:val="none"/>
              </w:rPr>
              <w:t>thầu là không bị tạm ngưng, chấm dứt tham gia trên Hệ thống.</w:t>
            </w:r>
            <w:r w:rsidR="00144303">
              <w:rPr>
                <w:rFonts w:eastAsia="Times New Roman" w:cs="Times New Roman"/>
                <w:color w:val="000000" w:themeColor="text1"/>
                <w:kern w:val="0"/>
                <w:sz w:val="24"/>
                <w:szCs w:val="24"/>
                <w14:ligatures w14:val="none"/>
              </w:rPr>
              <w:t xml:space="preserve"> </w:t>
            </w:r>
            <w:r w:rsidR="005E5304">
              <w:rPr>
                <w:rFonts w:eastAsia="Times New Roman" w:cs="Times New Roman"/>
                <w:color w:val="000000" w:themeColor="text1"/>
                <w:kern w:val="0"/>
                <w:sz w:val="24"/>
                <w:szCs w:val="24"/>
                <w14:ligatures w14:val="none"/>
              </w:rPr>
              <w:t xml:space="preserve"> </w:t>
            </w:r>
          </w:p>
        </w:tc>
      </w:tr>
      <w:tr w:rsidR="003A56D4" w:rsidRPr="00BF2FDC" w14:paraId="0EBE969C" w14:textId="77777777" w:rsidTr="002A1ED5">
        <w:trPr>
          <w:trHeight w:val="555"/>
        </w:trPr>
        <w:tc>
          <w:tcPr>
            <w:tcW w:w="670" w:type="dxa"/>
            <w:shd w:val="clear" w:color="auto" w:fill="auto"/>
            <w:noWrap/>
            <w:vAlign w:val="center"/>
          </w:tcPr>
          <w:p w14:paraId="3A380D46"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13620914"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33030528" w14:textId="3A68D315"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sửa thành “</w:t>
            </w:r>
            <w:r w:rsidRPr="00BF2FDC">
              <w:rPr>
                <w:rFonts w:cs="Times New Roman"/>
                <w:color w:val="000000" w:themeColor="text1"/>
                <w:sz w:val="24"/>
                <w:szCs w:val="24"/>
              </w:rPr>
              <w:t xml:space="preserve"> </w:t>
            </w:r>
            <w:r w:rsidRPr="00BF2FDC">
              <w:rPr>
                <w:rFonts w:eastAsia="Times New Roman" w:cs="Times New Roman"/>
                <w:i/>
                <w:iCs/>
                <w:color w:val="000000" w:themeColor="text1"/>
                <w:kern w:val="0"/>
                <w:sz w:val="24"/>
                <w:szCs w:val="24"/>
                <w14:ligatures w14:val="none"/>
              </w:rPr>
              <w:t xml:space="preserve">Đối với nội dung đánh giá tính hợp lệ của hồ sơ dự thầu, </w:t>
            </w:r>
            <w:r w:rsidRPr="00BF2FDC">
              <w:rPr>
                <w:rFonts w:eastAsia="Times New Roman" w:cs="Times New Roman"/>
                <w:b/>
                <w:bCs/>
                <w:i/>
                <w:iCs/>
                <w:color w:val="000000" w:themeColor="text1"/>
                <w:kern w:val="0"/>
                <w:sz w:val="24"/>
                <w:szCs w:val="24"/>
                <w14:ligatures w14:val="none"/>
              </w:rPr>
              <w:t>trước thời điểm đóng thầu</w:t>
            </w:r>
            <w:r w:rsidRPr="00BF2FDC">
              <w:rPr>
                <w:rFonts w:eastAsia="Times New Roman" w:cs="Times New Roman"/>
                <w:i/>
                <w:iCs/>
                <w:color w:val="000000" w:themeColor="text1"/>
                <w:kern w:val="0"/>
                <w:sz w:val="24"/>
                <w:szCs w:val="24"/>
                <w14:ligatures w14:val="none"/>
              </w:rPr>
              <w:t xml:space="preserve"> nhà thầu phải đáp ứng yêu cầu không trong trạng thái bị tạm ngừng, chấm dứt tham gia Hệ thống</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15E98E8D" w14:textId="2A8E7041"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shd w:val="clear" w:color="auto" w:fill="auto"/>
            <w:noWrap/>
            <w:vAlign w:val="center"/>
          </w:tcPr>
          <w:p w14:paraId="3C0E617C" w14:textId="2377F366" w:rsidR="00637A69" w:rsidRPr="00BF2FDC" w:rsidRDefault="009B3FC3" w:rsidP="006E7589">
            <w:pPr>
              <w:spacing w:before="0" w:after="0"/>
              <w:rPr>
                <w:rFonts w:eastAsia="Times New Roman" w:cs="Times New Roman"/>
                <w:color w:val="000000" w:themeColor="text1"/>
                <w:kern w:val="0"/>
                <w:sz w:val="24"/>
                <w:szCs w:val="24"/>
                <w14:ligatures w14:val="none"/>
              </w:rPr>
            </w:pPr>
            <w:r w:rsidRPr="00A9589D">
              <w:rPr>
                <w:rFonts w:eastAsia="Times New Roman" w:cs="Times New Roman"/>
                <w:color w:val="000000" w:themeColor="text1"/>
                <w:kern w:val="0"/>
                <w:sz w:val="24"/>
                <w:szCs w:val="24"/>
                <w14:ligatures w14:val="none"/>
              </w:rPr>
              <w:t xml:space="preserve">Trước thời điểm đóng thầu, nhà thầu bị tạm ngừng, chấm dứt tham gia trên Hệ thống thì nhà thầu không thể nộp được E-HSDT theo đó, không cần quy định trước thời điểm đóng thầu. Ngoài ra, </w:t>
            </w:r>
            <w:r w:rsidR="005D1207" w:rsidRPr="00A9589D">
              <w:rPr>
                <w:rFonts w:eastAsia="Times New Roman" w:cs="Times New Roman"/>
                <w:color w:val="000000" w:themeColor="text1"/>
                <w:kern w:val="0"/>
                <w:sz w:val="24"/>
                <w:szCs w:val="24"/>
                <w14:ligatures w14:val="none"/>
              </w:rPr>
              <w:t xml:space="preserve">Thông tư hướng dẫn số 22/2024/TT-BKHĐT đã có quy định </w:t>
            </w:r>
            <w:r w:rsidRPr="00A9589D">
              <w:rPr>
                <w:rFonts w:eastAsia="Times New Roman" w:cs="Times New Roman"/>
                <w:color w:val="000000" w:themeColor="text1"/>
                <w:kern w:val="0"/>
                <w:sz w:val="24"/>
                <w:szCs w:val="24"/>
                <w14:ligatures w14:val="none"/>
              </w:rPr>
              <w:t xml:space="preserve">đối với trường hợp, sau thời điểm đóng thầu nhà thầu bị tạm ngừng thì cho phép nhà thầu được khôi phục (thực hiện đóng phí) để gia tăng tính cạnh tranh trong các gói thầu. </w:t>
            </w:r>
            <w:r w:rsidR="00851CE2" w:rsidRPr="00A9589D">
              <w:rPr>
                <w:rFonts w:eastAsia="Times New Roman" w:cs="Times New Roman"/>
                <w:color w:val="000000" w:themeColor="text1"/>
                <w:kern w:val="0"/>
                <w:sz w:val="24"/>
                <w:szCs w:val="24"/>
                <w14:ligatures w14:val="none"/>
              </w:rPr>
              <w:t>Đồng thời, dự thảo Nghị định đã bổ sung t</w:t>
            </w:r>
            <w:r w:rsidRPr="00A9589D">
              <w:rPr>
                <w:rFonts w:eastAsia="Times New Roman" w:cs="Times New Roman"/>
                <w:color w:val="000000" w:themeColor="text1"/>
                <w:kern w:val="0"/>
                <w:sz w:val="24"/>
                <w:szCs w:val="24"/>
                <w14:ligatures w14:val="none"/>
              </w:rPr>
              <w:t>rường hợp</w:t>
            </w:r>
            <w:r w:rsidR="00787268" w:rsidRPr="00A9589D">
              <w:rPr>
                <w:rFonts w:eastAsia="Times New Roman" w:cs="Times New Roman"/>
                <w:color w:val="000000" w:themeColor="text1"/>
                <w:kern w:val="0"/>
                <w:sz w:val="24"/>
                <w:szCs w:val="24"/>
                <w14:ligatures w14:val="none"/>
              </w:rPr>
              <w:t xml:space="preserve"> sau thời điểm đóng thầu mà bị chấm dứt thì E-HSDT nhà thầu không được xem xét, đánh giá.</w:t>
            </w:r>
            <w:r w:rsidR="00787268">
              <w:rPr>
                <w:rFonts w:eastAsia="Times New Roman" w:cs="Times New Roman"/>
                <w:color w:val="000000" w:themeColor="text1"/>
                <w:kern w:val="0"/>
                <w:sz w:val="24"/>
                <w:szCs w:val="24"/>
                <w14:ligatures w14:val="none"/>
              </w:rPr>
              <w:t xml:space="preserve"> </w:t>
            </w:r>
          </w:p>
        </w:tc>
      </w:tr>
      <w:tr w:rsidR="003A56D4" w:rsidRPr="00BF2FDC" w14:paraId="148C4702" w14:textId="77777777" w:rsidTr="006A3DA6">
        <w:trPr>
          <w:trHeight w:val="738"/>
        </w:trPr>
        <w:tc>
          <w:tcPr>
            <w:tcW w:w="670" w:type="dxa"/>
            <w:shd w:val="clear" w:color="auto" w:fill="auto"/>
            <w:noWrap/>
            <w:vAlign w:val="center"/>
          </w:tcPr>
          <w:p w14:paraId="61ADCEAA"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63DE488A" w14:textId="77777777" w:rsidR="00637A69" w:rsidRPr="00BF2FDC" w:rsidRDefault="00637A69"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tcPr>
          <w:p w14:paraId="6191CED7" w14:textId="1A86C873"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chỉnh sửa từ “Hệ thống” thành “Hệ thống mạng đấu thầu quốc gia” để đảm bảo thống nhất với quy định của Nghị định số 24/2024/NĐ-CP</w:t>
            </w:r>
          </w:p>
        </w:tc>
        <w:tc>
          <w:tcPr>
            <w:tcW w:w="1559" w:type="dxa"/>
            <w:shd w:val="clear" w:color="auto" w:fill="auto"/>
            <w:vAlign w:val="center"/>
          </w:tcPr>
          <w:p w14:paraId="31B8FFD9" w14:textId="0ED03A29" w:rsidR="00637A69" w:rsidRPr="00BF2FDC" w:rsidRDefault="00637A6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shd w:val="clear" w:color="auto" w:fill="auto"/>
            <w:noWrap/>
            <w:vAlign w:val="center"/>
          </w:tcPr>
          <w:p w14:paraId="213BF755" w14:textId="06AE1CEC" w:rsidR="00637A69" w:rsidRPr="00BF2FDC" w:rsidRDefault="00637A6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w:t>
            </w:r>
          </w:p>
        </w:tc>
      </w:tr>
      <w:tr w:rsidR="003A56D4" w:rsidRPr="00BF2FDC" w14:paraId="2D0BA004" w14:textId="77777777" w:rsidTr="006A3DA6">
        <w:trPr>
          <w:trHeight w:val="934"/>
        </w:trPr>
        <w:tc>
          <w:tcPr>
            <w:tcW w:w="670" w:type="dxa"/>
            <w:shd w:val="clear" w:color="auto" w:fill="auto"/>
            <w:noWrap/>
            <w:vAlign w:val="center"/>
            <w:hideMark/>
          </w:tcPr>
          <w:p w14:paraId="74F99E4B"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273A91FE" w14:textId="77777777"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Điểm a khoản 17 Điều 2</w:t>
            </w:r>
            <w:r w:rsidRPr="00BF2FDC">
              <w:rPr>
                <w:rFonts w:eastAsia="Times New Roman" w:cs="Times New Roman"/>
                <w:color w:val="000000" w:themeColor="text1"/>
                <w:kern w:val="0"/>
                <w:sz w:val="24"/>
                <w:szCs w:val="24"/>
                <w14:ligatures w14:val="none"/>
              </w:rPr>
              <w:t xml:space="preserve"> (bổ sung khoản 28a Điều 131 - xử lý tình huống đấu thầu trước)</w:t>
            </w:r>
          </w:p>
        </w:tc>
        <w:tc>
          <w:tcPr>
            <w:tcW w:w="9860" w:type="dxa"/>
            <w:shd w:val="clear" w:color="auto" w:fill="auto"/>
            <w:vAlign w:val="center"/>
            <w:hideMark/>
          </w:tcPr>
          <w:p w14:paraId="0CFF82BC"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w:t>
            </w:r>
            <w:r w:rsidRPr="00BF2FDC">
              <w:rPr>
                <w:rFonts w:eastAsia="Times New Roman" w:cs="Times New Roman"/>
                <w:i/>
                <w:iCs/>
                <w:color w:val="000000" w:themeColor="text1"/>
                <w:kern w:val="0"/>
                <w:sz w:val="24"/>
                <w:szCs w:val="24"/>
                <w14:ligatures w14:val="none"/>
              </w:rPr>
              <w:t>làm thay đổi căn bản khối lượng công việc, tiêu chuẩn đánh giá…</w:t>
            </w:r>
            <w:r w:rsidRPr="00BF2FDC">
              <w:rPr>
                <w:rFonts w:eastAsia="Times New Roman" w:cs="Times New Roman"/>
                <w:color w:val="000000" w:themeColor="text1"/>
                <w:kern w:val="0"/>
                <w:sz w:val="24"/>
                <w:szCs w:val="24"/>
                <w14:ligatures w14:val="none"/>
              </w:rPr>
              <w:t>” là chưa cụ thể, đề nghị quy định rõ hơn để đảm bảo thuận lợi, tránh vướng mắc phát sinh khi triển khai thực hiện.</w:t>
            </w:r>
          </w:p>
        </w:tc>
        <w:tc>
          <w:tcPr>
            <w:tcW w:w="1559" w:type="dxa"/>
            <w:shd w:val="clear" w:color="auto" w:fill="auto"/>
            <w:vAlign w:val="center"/>
            <w:hideMark/>
          </w:tcPr>
          <w:p w14:paraId="41472862" w14:textId="77777777"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Hải Phòng</w:t>
            </w:r>
          </w:p>
        </w:tc>
        <w:tc>
          <w:tcPr>
            <w:tcW w:w="2126" w:type="dxa"/>
            <w:vMerge w:val="restart"/>
            <w:shd w:val="clear" w:color="auto" w:fill="auto"/>
            <w:noWrap/>
            <w:vAlign w:val="center"/>
            <w:hideMark/>
          </w:tcPr>
          <w:p w14:paraId="2D51798B" w14:textId="4F073C11"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chỉnh sửa theo hướng:</w:t>
            </w:r>
          </w:p>
          <w:p w14:paraId="61C089BE" w14:textId="481BCA96"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Đối với gói thầu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 xml:space="preserve">xây lắp, dịch vụ phi tư vấn, dịch vụ tư vấn áp dụng đấu thầu trước quy định tại Điều 42 Luật Đấu thầu (được sửa đổi, bổ sung năm 2024): theo dự án được phê duyệt có các nội dung dẫn đến tăng từ 30% trở lên dự toán, giá gói thầu hoặc </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thay đổi tiêu chuẩn đánh giá về kỹ thuật quy định trong hồ sơ mời thầu đã phát hành</w:t>
            </w:r>
          </w:p>
          <w:p w14:paraId="6F8712C5" w14:textId="6ED0971D"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Đối với gói thầu hàng hóa:  dự án được phê duyệt có các nội dung dẫn đến tăng từ 20% trở lên khối lượng công việc quy định trong hồ sơ mời thầu</w:t>
            </w:r>
          </w:p>
          <w:p w14:paraId="71B03C66"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p w14:paraId="61E51962" w14:textId="110A0B1B"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r>
      <w:tr w:rsidR="003A56D4" w:rsidRPr="00BF2FDC" w14:paraId="261306FA" w14:textId="77777777" w:rsidTr="006A3DA6">
        <w:trPr>
          <w:trHeight w:val="934"/>
        </w:trPr>
        <w:tc>
          <w:tcPr>
            <w:tcW w:w="670" w:type="dxa"/>
            <w:shd w:val="clear" w:color="auto" w:fill="auto"/>
            <w:noWrap/>
            <w:vAlign w:val="center"/>
          </w:tcPr>
          <w:p w14:paraId="06699F2B"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D0BEB52" w14:textId="77777777" w:rsidR="00DB0637" w:rsidRPr="00BF2FDC" w:rsidRDefault="00DB0637"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A070665" w14:textId="04AFC977" w:rsidR="00DB0637" w:rsidRPr="00BF2FDC" w:rsidRDefault="00DB0637"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theo quy định tại điểm b khoản 1 Điều 17 Luật Đấu thầu 2023 thì chỉ </w:t>
            </w:r>
            <w:r w:rsidRPr="00BF2FDC">
              <w:rPr>
                <w:rFonts w:eastAsia="Times New Roman" w:cs="Times New Roman"/>
                <w:b/>
                <w:bCs/>
                <w:color w:val="000000" w:themeColor="text1"/>
                <w:kern w:val="0"/>
                <w:sz w:val="24"/>
                <w:szCs w:val="24"/>
                <w14:ligatures w14:val="none"/>
              </w:rPr>
              <w:t>thay đổi về mục tiêu, phạm vi đầu tư</w:t>
            </w:r>
            <w:r w:rsidRPr="00BF2FDC">
              <w:rPr>
                <w:rFonts w:eastAsia="Times New Roman" w:cs="Times New Roman"/>
                <w:color w:val="000000" w:themeColor="text1"/>
                <w:kern w:val="0"/>
                <w:sz w:val="24"/>
                <w:szCs w:val="24"/>
                <w14:ligatures w14:val="none"/>
              </w:rPr>
              <w:t xml:space="preserve"> làm </w:t>
            </w:r>
            <w:r w:rsidRPr="00BF2FDC">
              <w:rPr>
                <w:rFonts w:eastAsia="Times New Roman" w:cs="Times New Roman"/>
                <w:b/>
                <w:bCs/>
                <w:color w:val="000000" w:themeColor="text1"/>
                <w:kern w:val="0"/>
                <w:sz w:val="24"/>
                <w:szCs w:val="24"/>
                <w14:ligatures w14:val="none"/>
              </w:rPr>
              <w:t xml:space="preserve">thay đổi khối lượng công việc </w:t>
            </w:r>
            <w:r w:rsidRPr="00BF2FDC">
              <w:rPr>
                <w:rFonts w:eastAsia="Times New Roman" w:cs="Times New Roman"/>
                <w:i/>
                <w:iCs/>
                <w:color w:val="000000" w:themeColor="text1"/>
                <w:kern w:val="0"/>
                <w:sz w:val="24"/>
                <w:szCs w:val="24"/>
                <w14:ligatures w14:val="none"/>
              </w:rPr>
              <w:t>(dù ít hoặc nhiều)</w:t>
            </w:r>
            <w:r w:rsidRPr="00BF2FDC">
              <w:rPr>
                <w:rFonts w:eastAsia="Times New Roman" w:cs="Times New Roman"/>
                <w:color w:val="000000" w:themeColor="text1"/>
                <w:kern w:val="0"/>
                <w:sz w:val="24"/>
                <w:szCs w:val="24"/>
                <w14:ligatures w14:val="none"/>
              </w:rPr>
              <w:t xml:space="preserve"> thì mới được hủy thầu. Nếu bổ sung quy định như trong dự thảo thì hiểu là </w:t>
            </w:r>
            <w:r w:rsidRPr="00BF2FDC">
              <w:rPr>
                <w:rFonts w:eastAsia="Times New Roman" w:cs="Times New Roman"/>
                <w:b/>
                <w:bCs/>
                <w:color w:val="000000" w:themeColor="text1"/>
                <w:kern w:val="0"/>
                <w:sz w:val="24"/>
                <w:szCs w:val="24"/>
                <w14:ligatures w14:val="none"/>
              </w:rPr>
              <w:t xml:space="preserve">thay đổi bất kỳ nội dung gì </w:t>
            </w:r>
            <w:r w:rsidRPr="00BF2FDC">
              <w:rPr>
                <w:rFonts w:eastAsia="Times New Roman" w:cs="Times New Roman"/>
                <w:color w:val="000000" w:themeColor="text1"/>
                <w:kern w:val="0"/>
                <w:sz w:val="24"/>
                <w:szCs w:val="24"/>
                <w14:ligatures w14:val="none"/>
              </w:rPr>
              <w:t>trong quyết định phê duyệt dự án dẫn đến t</w:t>
            </w:r>
            <w:r w:rsidRPr="00BF2FDC">
              <w:rPr>
                <w:rFonts w:eastAsia="Times New Roman" w:cs="Times New Roman"/>
                <w:b/>
                <w:bCs/>
                <w:color w:val="000000" w:themeColor="text1"/>
                <w:kern w:val="0"/>
                <w:sz w:val="24"/>
                <w:szCs w:val="24"/>
                <w14:ligatures w14:val="none"/>
              </w:rPr>
              <w:t>hay đổi căn bản khối lượng công việc</w:t>
            </w:r>
            <w:r w:rsidRPr="00BF2FDC">
              <w:rPr>
                <w:rFonts w:eastAsia="Times New Roman" w:cs="Times New Roman"/>
                <w:color w:val="000000" w:themeColor="text1"/>
                <w:kern w:val="0"/>
                <w:sz w:val="24"/>
                <w:szCs w:val="24"/>
                <w14:ligatures w14:val="none"/>
              </w:rPr>
              <w:t xml:space="preserve"> thì mới hủy thầu. Như vậy sẽ dẫn đến khó khăn cho chủ đầu tư trong việc quyết định tình huống phát sinh của đơn vị có được hủy thầu hay không. Mặt khác, cụm từ “</w:t>
            </w:r>
            <w:r w:rsidRPr="00BF2FDC">
              <w:rPr>
                <w:rFonts w:eastAsia="Times New Roman" w:cs="Times New Roman"/>
                <w:b/>
                <w:bCs/>
                <w:color w:val="000000" w:themeColor="text1"/>
                <w:kern w:val="0"/>
                <w:sz w:val="24"/>
                <w:szCs w:val="24"/>
                <w14:ligatures w14:val="none"/>
              </w:rPr>
              <w:t>Căn bản</w:t>
            </w:r>
            <w:r w:rsidRPr="00BF2FDC">
              <w:rPr>
                <w:rFonts w:eastAsia="Times New Roman" w:cs="Times New Roman"/>
                <w:color w:val="000000" w:themeColor="text1"/>
                <w:kern w:val="0"/>
                <w:sz w:val="24"/>
                <w:szCs w:val="24"/>
                <w14:ligatures w14:val="none"/>
              </w:rPr>
              <w:t>” không mang tính định lượng, không thể xác định được “</w:t>
            </w:r>
            <w:r w:rsidRPr="00BF2FDC">
              <w:rPr>
                <w:rFonts w:eastAsia="Times New Roman" w:cs="Times New Roman"/>
                <w:b/>
                <w:bCs/>
                <w:color w:val="000000" w:themeColor="text1"/>
                <w:kern w:val="0"/>
                <w:sz w:val="24"/>
                <w:szCs w:val="24"/>
                <w14:ligatures w14:val="none"/>
              </w:rPr>
              <w:t>thay đổi căn bản</w:t>
            </w:r>
            <w:r w:rsidRPr="00BF2FDC">
              <w:rPr>
                <w:rFonts w:eastAsia="Times New Roman" w:cs="Times New Roman"/>
                <w:color w:val="000000" w:themeColor="text1"/>
                <w:kern w:val="0"/>
                <w:sz w:val="24"/>
                <w:szCs w:val="24"/>
                <w14:ligatures w14:val="none"/>
              </w:rPr>
              <w:t>” là thay đổi mức độ nào.</w:t>
            </w:r>
          </w:p>
          <w:p w14:paraId="6D4F7331" w14:textId="2A8D3074"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Do đó, đề nghị Bộ Kế hoạch và Đầu tư chỉnh sửa, bổ sung quy định trên</w:t>
            </w:r>
            <w:r w:rsidRPr="00BF2FDC">
              <w:rPr>
                <w:rFonts w:eastAsia="Times New Roman" w:cs="Times New Roman"/>
                <w:color w:val="000000" w:themeColor="text1"/>
                <w:kern w:val="0"/>
                <w:sz w:val="24"/>
                <w:szCs w:val="24"/>
                <w14:ligatures w14:val="none"/>
              </w:rPr>
              <w:br/>
              <w:t>theo hướng thống nhất nội dung giữa 2 quy định với nhau và đưa ra một mức độ thay đổi cụ thể, định lượng chính xác để chủ đầu tư có cơ sở xem xét hủy thầu.</w:t>
            </w:r>
          </w:p>
        </w:tc>
        <w:tc>
          <w:tcPr>
            <w:tcW w:w="1559" w:type="dxa"/>
            <w:shd w:val="clear" w:color="auto" w:fill="auto"/>
            <w:vAlign w:val="center"/>
          </w:tcPr>
          <w:p w14:paraId="1C0306CE" w14:textId="05888ADE"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Lai Châu</w:t>
            </w:r>
          </w:p>
        </w:tc>
        <w:tc>
          <w:tcPr>
            <w:tcW w:w="2126" w:type="dxa"/>
            <w:vMerge/>
            <w:shd w:val="clear" w:color="auto" w:fill="auto"/>
            <w:noWrap/>
            <w:vAlign w:val="center"/>
          </w:tcPr>
          <w:p w14:paraId="3B28C4CF" w14:textId="32415F4C" w:rsidR="00DB0637" w:rsidRPr="00BF2FDC" w:rsidRDefault="00DB0637" w:rsidP="006E7589">
            <w:pPr>
              <w:spacing w:before="0" w:after="0"/>
              <w:rPr>
                <w:rFonts w:eastAsia="Times New Roman" w:cs="Times New Roman"/>
                <w:color w:val="000000" w:themeColor="text1"/>
                <w:kern w:val="0"/>
                <w:sz w:val="24"/>
                <w:szCs w:val="24"/>
                <w14:ligatures w14:val="none"/>
              </w:rPr>
            </w:pPr>
          </w:p>
        </w:tc>
      </w:tr>
      <w:tr w:rsidR="003A56D4" w:rsidRPr="00BF2FDC" w14:paraId="3BEECCDA" w14:textId="77777777" w:rsidTr="006A3DA6">
        <w:trPr>
          <w:trHeight w:val="934"/>
        </w:trPr>
        <w:tc>
          <w:tcPr>
            <w:tcW w:w="670" w:type="dxa"/>
            <w:shd w:val="clear" w:color="auto" w:fill="auto"/>
            <w:noWrap/>
            <w:vAlign w:val="center"/>
          </w:tcPr>
          <w:p w14:paraId="721F1224"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2D07E910" w14:textId="77777777" w:rsidR="00DB0637" w:rsidRPr="00BF2FDC" w:rsidRDefault="00DB0637"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2384D990" w14:textId="625DF6C7"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Điểm a Khoản 17 Điều 2, đề nghị quy định rõ, có tính định lượng đối với nội dung “</w:t>
            </w:r>
            <w:r w:rsidRPr="00BF2FDC">
              <w:rPr>
                <w:rFonts w:eastAsia="Times New Roman" w:cs="Times New Roman"/>
                <w:i/>
                <w:iCs/>
                <w:color w:val="000000" w:themeColor="text1"/>
                <w:kern w:val="0"/>
                <w:sz w:val="24"/>
                <w:szCs w:val="24"/>
                <w14:ligatures w14:val="none"/>
              </w:rPr>
              <w:t>làm thay đổi cơ bản khối lượng công việc, tiêu chuẩn đánh giá đã ghi trong hồ sơ mời thầu đã phát hành</w:t>
            </w:r>
            <w:r w:rsidRPr="00BF2FDC">
              <w:rPr>
                <w:rFonts w:eastAsia="Times New Roman" w:cs="Times New Roman"/>
                <w:color w:val="000000" w:themeColor="text1"/>
                <w:kern w:val="0"/>
                <w:sz w:val="24"/>
                <w:szCs w:val="24"/>
                <w14:ligatures w14:val="none"/>
              </w:rPr>
              <w:t>” để chủ đầu tư có cơ sở quyết định sẽ hủy thầu hay điều chỉnh hợp đồng ký với nhà thầu.</w:t>
            </w:r>
          </w:p>
        </w:tc>
        <w:tc>
          <w:tcPr>
            <w:tcW w:w="1559" w:type="dxa"/>
            <w:shd w:val="clear" w:color="auto" w:fill="auto"/>
            <w:vAlign w:val="center"/>
          </w:tcPr>
          <w:p w14:paraId="3A9B3F7B" w14:textId="49D117FE"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vMerge/>
            <w:shd w:val="clear" w:color="auto" w:fill="auto"/>
            <w:noWrap/>
            <w:vAlign w:val="center"/>
          </w:tcPr>
          <w:p w14:paraId="70DF272D"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p>
        </w:tc>
      </w:tr>
      <w:tr w:rsidR="003A56D4" w:rsidRPr="00BF2FDC" w14:paraId="4B84D9DC" w14:textId="77777777" w:rsidTr="006A3DA6">
        <w:trPr>
          <w:trHeight w:val="627"/>
        </w:trPr>
        <w:tc>
          <w:tcPr>
            <w:tcW w:w="670" w:type="dxa"/>
            <w:shd w:val="clear" w:color="auto" w:fill="auto"/>
            <w:noWrap/>
            <w:vAlign w:val="center"/>
          </w:tcPr>
          <w:p w14:paraId="1F82F709"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7E4BD18F" w14:textId="77777777" w:rsidR="00DB0637" w:rsidRPr="00BF2FDC" w:rsidRDefault="00DB0637"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DB34B1E" w14:textId="75925418"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nêu rõ thay đổi bao nhiêu % khối lượng công việc là thay đổi căn bản khối lượng công việc</w:t>
            </w:r>
          </w:p>
        </w:tc>
        <w:tc>
          <w:tcPr>
            <w:tcW w:w="1559" w:type="dxa"/>
            <w:shd w:val="clear" w:color="auto" w:fill="auto"/>
            <w:vAlign w:val="center"/>
          </w:tcPr>
          <w:p w14:paraId="22559498" w14:textId="09B12158"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vMerge/>
            <w:shd w:val="clear" w:color="auto" w:fill="auto"/>
            <w:noWrap/>
            <w:vAlign w:val="center"/>
          </w:tcPr>
          <w:p w14:paraId="483244C3"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p>
        </w:tc>
      </w:tr>
      <w:tr w:rsidR="003A56D4" w:rsidRPr="00BF2FDC" w14:paraId="51425AE1" w14:textId="77777777" w:rsidTr="00983E25">
        <w:trPr>
          <w:trHeight w:val="1806"/>
        </w:trPr>
        <w:tc>
          <w:tcPr>
            <w:tcW w:w="670" w:type="dxa"/>
            <w:shd w:val="clear" w:color="auto" w:fill="auto"/>
            <w:noWrap/>
            <w:vAlign w:val="center"/>
          </w:tcPr>
          <w:p w14:paraId="65F747EA"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A8EDB03" w14:textId="77777777" w:rsidR="00DB0637" w:rsidRPr="00BF2FDC" w:rsidRDefault="00DB0637"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B58F3EC" w14:textId="77777777" w:rsidR="00DB0637" w:rsidRPr="00BF2FDC" w:rsidRDefault="00DB0637"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quy định “</w:t>
            </w:r>
            <w:r w:rsidRPr="00BF2FDC">
              <w:rPr>
                <w:rFonts w:eastAsia="Times New Roman" w:cs="Times New Roman"/>
                <w:b/>
                <w:bCs/>
                <w:color w:val="000000" w:themeColor="text1"/>
                <w:kern w:val="0"/>
                <w:sz w:val="24"/>
                <w:szCs w:val="24"/>
                <w14:ligatures w14:val="none"/>
              </w:rPr>
              <w:t>các nội dung làm thay đổi căn bản</w:t>
            </w:r>
            <w:r w:rsidRPr="00BF2FDC">
              <w:rPr>
                <w:rFonts w:eastAsia="Times New Roman" w:cs="Times New Roman"/>
                <w:color w:val="000000" w:themeColor="text1"/>
                <w:kern w:val="0"/>
                <w:sz w:val="24"/>
                <w:szCs w:val="24"/>
                <w14:ligatures w14:val="none"/>
              </w:rPr>
              <w:t xml:space="preserve">” thiếu tính định lượng, dễ dẫn đến việc nhận thức theo nhiều cách khác nhau và sẽ thực hiện không đảm bảo quy định. </w:t>
            </w:r>
          </w:p>
          <w:p w14:paraId="3574D75C" w14:textId="4E92A576" w:rsidR="00DB0637" w:rsidRPr="00BF2FDC" w:rsidRDefault="00DB063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Do đó, đề xuất ban soạn thảo quy định rõ lại như sau: “...</w:t>
            </w:r>
            <w:r w:rsidRPr="00BF2FDC">
              <w:rPr>
                <w:rFonts w:eastAsia="Times New Roman" w:cs="Times New Roman"/>
                <w:i/>
                <w:iCs/>
                <w:color w:val="000000" w:themeColor="text1"/>
                <w:kern w:val="0"/>
                <w:sz w:val="24"/>
                <w:szCs w:val="24"/>
                <w14:ligatures w14:val="none"/>
              </w:rPr>
              <w:t xml:space="preserve">trường hợp dự án được phê duyệt </w:t>
            </w:r>
            <w:r w:rsidRPr="00BF2FDC">
              <w:rPr>
                <w:rFonts w:eastAsia="Times New Roman" w:cs="Times New Roman"/>
                <w:b/>
                <w:bCs/>
                <w:i/>
                <w:iCs/>
                <w:color w:val="000000" w:themeColor="text1"/>
                <w:kern w:val="0"/>
                <w:sz w:val="24"/>
                <w:szCs w:val="24"/>
                <w14:ligatures w14:val="none"/>
              </w:rPr>
              <w:t>có các nội dung làm thay đổi khoảng ....% khối lượng công việc</w:t>
            </w:r>
            <w:r w:rsidRPr="00BF2FDC">
              <w:rPr>
                <w:rFonts w:eastAsia="Times New Roman" w:cs="Times New Roman"/>
                <w:i/>
                <w:iCs/>
                <w:color w:val="000000" w:themeColor="text1"/>
                <w:kern w:val="0"/>
                <w:sz w:val="24"/>
                <w:szCs w:val="24"/>
                <w14:ligatures w14:val="none"/>
              </w:rPr>
              <w:t>...... thì chủ đầu tư hủy thầu theo quy định tại điểm b khoản 1 Điều 17 Luật Đấu thầu...".</w:t>
            </w:r>
            <w:r w:rsidRPr="00BF2FDC">
              <w:rPr>
                <w:rFonts w:eastAsia="Times New Roman" w:cs="Times New Roman"/>
                <w:color w:val="000000" w:themeColor="text1"/>
                <w:kern w:val="0"/>
                <w:sz w:val="24"/>
                <w:szCs w:val="24"/>
                <w14:ligatures w14:val="none"/>
              </w:rPr>
              <w:t xml:space="preserve"> </w:t>
            </w:r>
          </w:p>
        </w:tc>
        <w:tc>
          <w:tcPr>
            <w:tcW w:w="1559" w:type="dxa"/>
            <w:shd w:val="clear" w:color="auto" w:fill="auto"/>
            <w:vAlign w:val="center"/>
          </w:tcPr>
          <w:p w14:paraId="5E76B305" w14:textId="6AE27C1A"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Long</w:t>
            </w:r>
          </w:p>
        </w:tc>
        <w:tc>
          <w:tcPr>
            <w:tcW w:w="2126" w:type="dxa"/>
            <w:vMerge/>
            <w:shd w:val="clear" w:color="auto" w:fill="auto"/>
            <w:noWrap/>
            <w:vAlign w:val="center"/>
          </w:tcPr>
          <w:p w14:paraId="0ABEB56A"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p>
        </w:tc>
      </w:tr>
      <w:tr w:rsidR="003A56D4" w:rsidRPr="00BF2FDC" w14:paraId="5E21D8E0" w14:textId="77777777" w:rsidTr="000C5F82">
        <w:trPr>
          <w:trHeight w:val="698"/>
        </w:trPr>
        <w:tc>
          <w:tcPr>
            <w:tcW w:w="670" w:type="dxa"/>
            <w:shd w:val="clear" w:color="auto" w:fill="auto"/>
            <w:noWrap/>
            <w:vAlign w:val="center"/>
          </w:tcPr>
          <w:p w14:paraId="41D73F13"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799B9E81" w14:textId="77777777" w:rsidR="00DB0637" w:rsidRPr="00BF2FDC" w:rsidRDefault="00DB0637"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21CBC90" w14:textId="2B946F30" w:rsidR="00DB0637" w:rsidRPr="00BF2FDC" w:rsidRDefault="00DB0637"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làm rõ nội dung, tiêu chí đánh giá, tính định lượng trong xác định việc “</w:t>
            </w:r>
            <w:r w:rsidRPr="00BF2FDC">
              <w:rPr>
                <w:rFonts w:eastAsia="Times New Roman" w:cs="Times New Roman"/>
                <w:b/>
                <w:bCs/>
                <w:i/>
                <w:iCs/>
                <w:color w:val="000000" w:themeColor="text1"/>
                <w:kern w:val="0"/>
                <w:sz w:val="24"/>
                <w:szCs w:val="24"/>
                <w14:ligatures w14:val="none"/>
              </w:rPr>
              <w:t>thay đổi căn bản khối lượng công việc, tiêu chuẩn đánh giá trong hồ sơ mời thầu</w:t>
            </w:r>
            <w:r w:rsidRPr="00BF2FDC">
              <w:rPr>
                <w:rFonts w:eastAsia="Times New Roman" w:cs="Times New Roman"/>
                <w:color w:val="000000" w:themeColor="text1"/>
                <w:kern w:val="0"/>
                <w:sz w:val="24"/>
                <w:szCs w:val="24"/>
                <w14:ligatures w14:val="none"/>
              </w:rPr>
              <w:t>” tại khoản 17 Điều 2 dự thảo Nghị định (bổ sung khoản 28a sau khoản 28 Điều 131) để các đơn vị có cơ sở thực hiện.</w:t>
            </w:r>
          </w:p>
        </w:tc>
        <w:tc>
          <w:tcPr>
            <w:tcW w:w="1559" w:type="dxa"/>
            <w:shd w:val="clear" w:color="auto" w:fill="auto"/>
            <w:vAlign w:val="center"/>
          </w:tcPr>
          <w:p w14:paraId="037ACA57" w14:textId="39F48439"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Bảo hiểm xã hội Việt Nam</w:t>
            </w:r>
          </w:p>
        </w:tc>
        <w:tc>
          <w:tcPr>
            <w:tcW w:w="2126" w:type="dxa"/>
            <w:vMerge/>
            <w:shd w:val="clear" w:color="auto" w:fill="auto"/>
            <w:noWrap/>
            <w:vAlign w:val="center"/>
          </w:tcPr>
          <w:p w14:paraId="18B11FE8"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p>
        </w:tc>
      </w:tr>
      <w:tr w:rsidR="003A56D4" w:rsidRPr="00BF2FDC" w14:paraId="7BEECB9A" w14:textId="77777777" w:rsidTr="000C5F82">
        <w:trPr>
          <w:trHeight w:val="698"/>
        </w:trPr>
        <w:tc>
          <w:tcPr>
            <w:tcW w:w="670" w:type="dxa"/>
            <w:shd w:val="clear" w:color="auto" w:fill="auto"/>
            <w:noWrap/>
            <w:vAlign w:val="center"/>
          </w:tcPr>
          <w:p w14:paraId="1F9651C2" w14:textId="77777777" w:rsidR="00DB0637" w:rsidRPr="00BF2FDC" w:rsidRDefault="00DB063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64CB4323" w14:textId="77777777" w:rsidR="00DB0637" w:rsidRPr="00BF2FDC" w:rsidRDefault="00DB0637"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228EBFE" w14:textId="77777777" w:rsidR="00DB0637" w:rsidRPr="00BF2FDC" w:rsidRDefault="00DB0637"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Quy định trên cần được xem xét ở các điểm: </w:t>
            </w:r>
          </w:p>
          <w:p w14:paraId="06F25781" w14:textId="3E3F4E49" w:rsidR="00DB0637" w:rsidRPr="00BF2FDC" w:rsidRDefault="00DB0637"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Như thế nào được cho là “</w:t>
            </w:r>
            <w:r w:rsidRPr="00BF2FDC">
              <w:rPr>
                <w:rFonts w:eastAsia="Times New Roman" w:cs="Times New Roman"/>
                <w:b/>
                <w:bCs/>
                <w:i/>
                <w:iCs/>
                <w:color w:val="000000" w:themeColor="text1"/>
                <w:kern w:val="0"/>
                <w:sz w:val="24"/>
                <w:szCs w:val="24"/>
                <w14:ligatures w14:val="none"/>
              </w:rPr>
              <w:t>thay đổi căn bản khối lượng công việc, tiêu chuẩn đánh giá đã ghi trong hồ sơ mời thầu</w:t>
            </w:r>
            <w:r w:rsidRPr="00BF2FDC">
              <w:rPr>
                <w:rFonts w:eastAsia="Times New Roman" w:cs="Times New Roman"/>
                <w:color w:val="000000" w:themeColor="text1"/>
                <w:kern w:val="0"/>
                <w:sz w:val="24"/>
                <w:szCs w:val="24"/>
                <w14:ligatures w14:val="none"/>
              </w:rPr>
              <w:t xml:space="preserve">”? Đây là căn cứ để xác định có hủy gói thầu hay không, vì vậy cần thiết phải quy định rõ khái niệm này để thuận lợi khi thực hiện; </w:t>
            </w:r>
          </w:p>
          <w:p w14:paraId="1A139661" w14:textId="77777777" w:rsidR="00DB0637" w:rsidRPr="00BF2FDC" w:rsidRDefault="00DB0637"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Trường hợp không làm thay đổi căn bản khối lượng công nghiệ, tiêu chuẩn đánh giá đã ghi trong hồ sơ mời thầu đã phát hành và gói thầu chưa lựa chọn được nhà thầu trúng thầu thì có tiếp tục đấu thầu không? </w:t>
            </w:r>
          </w:p>
          <w:p w14:paraId="64DB7060" w14:textId="7C7CC8A6" w:rsidR="00DB0637" w:rsidRPr="00BF2FDC" w:rsidRDefault="00DB0637"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đảm bảo tính minh bạch, đề nghị Ban soạn thảo quy định rõ các vấn đề trên.</w:t>
            </w:r>
          </w:p>
        </w:tc>
        <w:tc>
          <w:tcPr>
            <w:tcW w:w="1559" w:type="dxa"/>
            <w:shd w:val="clear" w:color="auto" w:fill="auto"/>
            <w:vAlign w:val="center"/>
          </w:tcPr>
          <w:p w14:paraId="51730AD6" w14:textId="1754D122" w:rsidR="00DB0637" w:rsidRPr="00BF2FDC" w:rsidRDefault="00DB063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Liên đoàn Thương mại và Công nghiệp Việt Nam</w:t>
            </w:r>
          </w:p>
        </w:tc>
        <w:tc>
          <w:tcPr>
            <w:tcW w:w="2126" w:type="dxa"/>
            <w:vMerge/>
            <w:shd w:val="clear" w:color="auto" w:fill="auto"/>
            <w:noWrap/>
            <w:vAlign w:val="center"/>
          </w:tcPr>
          <w:p w14:paraId="4573862A" w14:textId="77777777" w:rsidR="00DB0637" w:rsidRPr="00BF2FDC" w:rsidRDefault="00DB0637" w:rsidP="006E7589">
            <w:pPr>
              <w:spacing w:before="0" w:after="0"/>
              <w:rPr>
                <w:rFonts w:eastAsia="Times New Roman" w:cs="Times New Roman"/>
                <w:color w:val="000000" w:themeColor="text1"/>
                <w:kern w:val="0"/>
                <w:sz w:val="24"/>
                <w:szCs w:val="24"/>
                <w14:ligatures w14:val="none"/>
              </w:rPr>
            </w:pPr>
          </w:p>
        </w:tc>
      </w:tr>
      <w:tr w:rsidR="003A56D4" w:rsidRPr="00BF2FDC" w14:paraId="7B35EC64" w14:textId="77777777" w:rsidTr="006A3DA6">
        <w:trPr>
          <w:trHeight w:val="555"/>
        </w:trPr>
        <w:tc>
          <w:tcPr>
            <w:tcW w:w="670" w:type="dxa"/>
            <w:shd w:val="clear" w:color="auto" w:fill="auto"/>
            <w:noWrap/>
            <w:vAlign w:val="center"/>
          </w:tcPr>
          <w:p w14:paraId="7EDA0CD1"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E2AA4B1" w14:textId="77777777" w:rsidR="00F61FA8" w:rsidRPr="00BF2FDC" w:rsidRDefault="00F61FA8"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4E66EEC" w14:textId="2117CFCF" w:rsidR="00F61FA8" w:rsidRPr="00BF2FDC" w:rsidRDefault="001D3592"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(i) </w:t>
            </w:r>
            <w:r w:rsidR="00F61FA8" w:rsidRPr="00BF2FDC">
              <w:rPr>
                <w:rFonts w:eastAsia="Times New Roman" w:cs="Times New Roman"/>
                <w:color w:val="000000" w:themeColor="text1"/>
                <w:kern w:val="0"/>
                <w:sz w:val="24"/>
                <w:szCs w:val="24"/>
                <w14:ligatures w14:val="none"/>
              </w:rPr>
              <w:t xml:space="preserve">Để có đầy đủ hành lang pháp lý trong việc thực hiện, tránh cách hiểu, áp dụng pháp luật khác nhau, dẫn đến vướng mắc trong quá trình thực hiện, làm giảm hiệu quả của việc tổ chức đấu thầu trước; </w:t>
            </w:r>
            <w:r w:rsidR="00F61FA8" w:rsidRPr="00BF2FDC">
              <w:rPr>
                <w:rFonts w:eastAsia="Times New Roman" w:cs="Times New Roman"/>
                <w:b/>
                <w:bCs/>
                <w:color w:val="000000" w:themeColor="text1"/>
                <w:kern w:val="0"/>
                <w:sz w:val="24"/>
                <w:szCs w:val="24"/>
                <w14:ligatures w14:val="none"/>
              </w:rPr>
              <w:t>đề nghị nghiên cứu, bổ sung nội dung hướng dẫn cụ thể về các trường hợp, các nội dung làm thay đổi cơ bản</w:t>
            </w:r>
            <w:r w:rsidR="00F61FA8" w:rsidRPr="00BF2FDC">
              <w:rPr>
                <w:rFonts w:eastAsia="Times New Roman" w:cs="Times New Roman"/>
                <w:color w:val="000000" w:themeColor="text1"/>
                <w:kern w:val="0"/>
                <w:sz w:val="24"/>
                <w:szCs w:val="24"/>
                <w14:ligatures w14:val="none"/>
              </w:rPr>
              <w:t xml:space="preserve"> tại khoản 28a Điều 131 nêu trên (quy định rõ tỷ trọng về việc thay đổi khối lượng công việc, tiêu chuẩn đánh giá đã ghi trong hồ sơ mời thầu làm cơ sở thực hiện để thống nhất cách hiểu và áp dụng khi lựa chọn nhà thầu).</w:t>
            </w:r>
          </w:p>
          <w:p w14:paraId="14FCE0F6" w14:textId="6C2C269B" w:rsidR="00F61FA8" w:rsidRPr="00BF2FDC" w:rsidRDefault="001D3592"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(ii) </w:t>
            </w:r>
            <w:r w:rsidR="00F61FA8" w:rsidRPr="00BF2FDC">
              <w:rPr>
                <w:rFonts w:eastAsia="Times New Roman" w:cs="Times New Roman"/>
                <w:color w:val="000000" w:themeColor="text1"/>
                <w:kern w:val="0"/>
                <w:sz w:val="24"/>
                <w:szCs w:val="24"/>
                <w14:ligatures w14:val="none"/>
              </w:rPr>
              <w:t xml:space="preserve">Đồng thời, đề nghị nghiên cứu, xem xét sửa đổi nội dung dự thảo theo hướng: </w:t>
            </w:r>
            <w:r w:rsidR="00F61FA8" w:rsidRPr="00BF2FDC">
              <w:rPr>
                <w:rFonts w:eastAsia="Times New Roman" w:cs="Times New Roman"/>
                <w:i/>
                <w:iCs/>
                <w:color w:val="000000" w:themeColor="text1"/>
                <w:kern w:val="0"/>
                <w:sz w:val="24"/>
                <w:szCs w:val="24"/>
                <w14:ligatures w14:val="none"/>
              </w:rPr>
              <w:t xml:space="preserve">“… bổ sung khối lượng công việc và hợp đồng </w:t>
            </w:r>
            <w:r w:rsidR="00F61FA8" w:rsidRPr="00BF2FDC">
              <w:rPr>
                <w:rFonts w:eastAsia="Times New Roman" w:cs="Times New Roman"/>
                <w:b/>
                <w:bCs/>
                <w:i/>
                <w:iCs/>
                <w:color w:val="000000" w:themeColor="text1"/>
                <w:kern w:val="0"/>
                <w:sz w:val="24"/>
                <w:szCs w:val="24"/>
                <w14:ligatures w14:val="none"/>
              </w:rPr>
              <w:t>đã</w:t>
            </w:r>
            <w:r w:rsidR="00F61FA8" w:rsidRPr="00BF2FDC">
              <w:rPr>
                <w:rFonts w:eastAsia="Times New Roman" w:cs="Times New Roman"/>
                <w:i/>
                <w:iCs/>
                <w:color w:val="000000" w:themeColor="text1"/>
                <w:kern w:val="0"/>
                <w:sz w:val="24"/>
                <w:szCs w:val="24"/>
                <w14:ligatures w14:val="none"/>
              </w:rPr>
              <w:t xml:space="preserve"> ký với nhà thầu</w:t>
            </w:r>
            <w:r w:rsidR="00F61FA8"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444EFBDC" w14:textId="7D6C1826"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vMerge w:val="restart"/>
            <w:shd w:val="clear" w:color="auto" w:fill="auto"/>
            <w:noWrap/>
            <w:vAlign w:val="center"/>
          </w:tcPr>
          <w:p w14:paraId="5DE7E5DE" w14:textId="77777777" w:rsidR="001D3592" w:rsidRDefault="001D3592" w:rsidP="006E7589">
            <w:pPr>
              <w:spacing w:before="0" w:after="0"/>
              <w:rPr>
                <w:rFonts w:eastAsia="Times New Roman" w:cs="Times New Roman"/>
                <w:color w:val="000000" w:themeColor="text1"/>
                <w:kern w:val="0"/>
                <w:sz w:val="24"/>
                <w:szCs w:val="24"/>
                <w14:ligatures w14:val="none"/>
              </w:rPr>
            </w:pPr>
            <w:r w:rsidRPr="00A9589D">
              <w:rPr>
                <w:rFonts w:eastAsia="Times New Roman" w:cs="Times New Roman"/>
                <w:color w:val="000000" w:themeColor="text1"/>
                <w:kern w:val="0"/>
                <w:sz w:val="24"/>
                <w:szCs w:val="24"/>
                <w14:ligatures w14:val="none"/>
              </w:rPr>
              <w:t>(i) Tiếp thu, chỉnh sửa tại dự thảo Nghị định theo hướng không quy định thay đổi cơ bản mà quy định căn cứ theo tỷ lệ % khối lượng công việc.</w:t>
            </w:r>
            <w:r>
              <w:rPr>
                <w:rFonts w:eastAsia="Times New Roman" w:cs="Times New Roman"/>
                <w:color w:val="000000" w:themeColor="text1"/>
                <w:kern w:val="0"/>
                <w:sz w:val="24"/>
                <w:szCs w:val="24"/>
                <w14:ligatures w14:val="none"/>
              </w:rPr>
              <w:t xml:space="preserve"> </w:t>
            </w:r>
          </w:p>
          <w:p w14:paraId="2520ED22" w14:textId="70198777" w:rsidR="00F61FA8" w:rsidRPr="00BF2FDC" w:rsidRDefault="001D3592"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(ii) </w:t>
            </w:r>
            <w:r w:rsidR="00A647E1" w:rsidRPr="00BF2FDC">
              <w:rPr>
                <w:rFonts w:eastAsia="Times New Roman" w:cs="Times New Roman"/>
                <w:color w:val="000000" w:themeColor="text1"/>
                <w:kern w:val="0"/>
                <w:sz w:val="24"/>
                <w:szCs w:val="24"/>
                <w14:ligatures w14:val="none"/>
              </w:rPr>
              <w:t>Theo quy định tại Điều 42 Luật Đấu thầu (được sửa đổi, bổ sung năm 2024), việc thực hiện trước một số thủ tục trước khi điều ước quốc tế, thỏa thuận vay nước ngoài được ký kết đối với dự án sử dụng vốn ODA, vốn vay ưu đãi nước ngoài hoặc trước khi dự án được phê duyệt đầu tư nhằm mục đích đẩy nhanh tiến độ thực hiện dự án.</w:t>
            </w:r>
            <w:r w:rsidR="007C578F" w:rsidRPr="00BF2FDC">
              <w:rPr>
                <w:rFonts w:eastAsia="Times New Roman" w:cs="Times New Roman"/>
                <w:color w:val="000000" w:themeColor="text1"/>
                <w:kern w:val="0"/>
                <w:sz w:val="24"/>
                <w:szCs w:val="24"/>
                <w14:ligatures w14:val="none"/>
              </w:rPr>
              <w:t xml:space="preserve"> Còn việc ký kết hợp đồng diễn ra sau khi nhà thầu được lựa chọn</w:t>
            </w:r>
            <w:r w:rsidR="001F4A23" w:rsidRPr="00BF2FDC">
              <w:rPr>
                <w:rFonts w:eastAsia="Times New Roman" w:cs="Times New Roman"/>
                <w:color w:val="000000" w:themeColor="text1"/>
                <w:kern w:val="0"/>
                <w:sz w:val="24"/>
                <w:szCs w:val="24"/>
                <w14:ligatures w14:val="none"/>
              </w:rPr>
              <w:t xml:space="preserve"> nên trong trường hợp này nội dung được sửa đổi, bổ sung là trong hợp đồng nhà thầu sẽ ký với chủ đầu tư.</w:t>
            </w:r>
          </w:p>
        </w:tc>
      </w:tr>
      <w:tr w:rsidR="003A56D4" w:rsidRPr="00BF2FDC" w14:paraId="781A1485" w14:textId="77777777" w:rsidTr="006A3DA6">
        <w:trPr>
          <w:trHeight w:val="1530"/>
        </w:trPr>
        <w:tc>
          <w:tcPr>
            <w:tcW w:w="670" w:type="dxa"/>
            <w:shd w:val="clear" w:color="auto" w:fill="auto"/>
            <w:noWrap/>
            <w:vAlign w:val="center"/>
            <w:hideMark/>
          </w:tcPr>
          <w:p w14:paraId="32068402"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3F03104D"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1A8B5AB0" w14:textId="5816C130" w:rsidR="00F61FA8" w:rsidRPr="00BF2FDC" w:rsidRDefault="001D3592"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 xml:space="preserve">(ii) </w:t>
            </w:r>
            <w:r w:rsidR="00F61FA8" w:rsidRPr="00BF2FDC">
              <w:rPr>
                <w:rFonts w:eastAsia="Times New Roman" w:cs="Times New Roman"/>
                <w:color w:val="000000" w:themeColor="text1"/>
                <w:kern w:val="0"/>
                <w:sz w:val="24"/>
                <w:szCs w:val="24"/>
                <w14:ligatures w14:val="none"/>
              </w:rPr>
              <w:t>Đề nghị bổ sung thêm chữ "đã" như sau: “</w:t>
            </w:r>
            <w:r w:rsidR="00F61FA8" w:rsidRPr="00BF2FDC">
              <w:rPr>
                <w:rFonts w:eastAsia="Times New Roman" w:cs="Times New Roman"/>
                <w:i/>
                <w:iCs/>
                <w:color w:val="000000" w:themeColor="text1"/>
                <w:kern w:val="0"/>
                <w:sz w:val="24"/>
                <w:szCs w:val="24"/>
                <w14:ligatures w14:val="none"/>
              </w:rPr>
              <w:t xml:space="preserve">28a. Đối với gói thầu áp dụng đấu thầu trước quy định tại Điều 42 Luật Đấu thầu…, trường hợp không làm thay đổi căn bản khối lượng công việc, tiêu chuẩn đánh giá đã ghi trong hồ sơ mời thầu đã phát hành …… và gói thầu đã lựa chọn được nhà thầu trúng thầu thì chủ đầu tư được sửa đổi, bổ sung khối lượng công việc và hợp đồng </w:t>
            </w:r>
            <w:r w:rsidR="00F61FA8" w:rsidRPr="00BF2FDC">
              <w:rPr>
                <w:rFonts w:eastAsia="Times New Roman" w:cs="Times New Roman"/>
                <w:b/>
                <w:bCs/>
                <w:i/>
                <w:iCs/>
                <w:color w:val="000000" w:themeColor="text1"/>
                <w:kern w:val="0"/>
                <w:sz w:val="24"/>
                <w:szCs w:val="24"/>
                <w14:ligatures w14:val="none"/>
              </w:rPr>
              <w:t xml:space="preserve">đã </w:t>
            </w:r>
            <w:r w:rsidR="00F61FA8" w:rsidRPr="00BF2FDC">
              <w:rPr>
                <w:rFonts w:eastAsia="Times New Roman" w:cs="Times New Roman"/>
                <w:i/>
                <w:iCs/>
                <w:color w:val="000000" w:themeColor="text1"/>
                <w:kern w:val="0"/>
                <w:sz w:val="24"/>
                <w:szCs w:val="24"/>
                <w14:ligatures w14:val="none"/>
              </w:rPr>
              <w:t>ký với nhà thầu.</w:t>
            </w:r>
            <w:r w:rsidR="00F61FA8" w:rsidRPr="00BF2FDC">
              <w:rPr>
                <w:rFonts w:eastAsia="Times New Roman" w:cs="Times New Roman"/>
                <w:color w:val="000000" w:themeColor="text1"/>
                <w:kern w:val="0"/>
                <w:sz w:val="24"/>
                <w:szCs w:val="24"/>
                <w14:ligatures w14:val="none"/>
              </w:rPr>
              <w:t>”</w:t>
            </w:r>
          </w:p>
          <w:p w14:paraId="73953010" w14:textId="77FF5C78"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Ngoài ra, đề nghị có quy định rõ tỷ trọng về việc thay đổi khối lượng công việc, tiêu chuẩn đánh giá đã ghi trong hồ sơ mời thầu làm cơ sở thực hiện để thống nhất cách hiểu và áp dụng khi lựa chọn nhà thầu.</w:t>
            </w:r>
          </w:p>
        </w:tc>
        <w:tc>
          <w:tcPr>
            <w:tcW w:w="1559" w:type="dxa"/>
            <w:shd w:val="clear" w:color="auto" w:fill="auto"/>
            <w:vAlign w:val="center"/>
            <w:hideMark/>
          </w:tcPr>
          <w:p w14:paraId="3D61CAB3" w14:textId="77777777"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đường sắt Việt Nam</w:t>
            </w:r>
          </w:p>
        </w:tc>
        <w:tc>
          <w:tcPr>
            <w:tcW w:w="2126" w:type="dxa"/>
            <w:vMerge/>
            <w:shd w:val="clear" w:color="auto" w:fill="auto"/>
            <w:noWrap/>
            <w:vAlign w:val="center"/>
            <w:hideMark/>
          </w:tcPr>
          <w:p w14:paraId="6BAA1CA7" w14:textId="17968094" w:rsidR="00F61FA8" w:rsidRPr="00BF2FDC" w:rsidRDefault="00F61FA8" w:rsidP="006E7589">
            <w:pPr>
              <w:spacing w:before="0" w:after="0"/>
              <w:rPr>
                <w:rFonts w:eastAsia="Times New Roman" w:cs="Times New Roman"/>
                <w:color w:val="000000" w:themeColor="text1"/>
                <w:kern w:val="0"/>
                <w:sz w:val="24"/>
                <w:szCs w:val="24"/>
                <w14:ligatures w14:val="none"/>
              </w:rPr>
            </w:pPr>
          </w:p>
        </w:tc>
      </w:tr>
      <w:tr w:rsidR="003A56D4" w:rsidRPr="00BF2FDC" w14:paraId="312B8EA7" w14:textId="77777777" w:rsidTr="006A3DA6">
        <w:trPr>
          <w:trHeight w:val="1171"/>
        </w:trPr>
        <w:tc>
          <w:tcPr>
            <w:tcW w:w="670" w:type="dxa"/>
            <w:shd w:val="clear" w:color="auto" w:fill="auto"/>
            <w:noWrap/>
            <w:vAlign w:val="center"/>
            <w:hideMark/>
          </w:tcPr>
          <w:p w14:paraId="1B923B37"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53F65B0F"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D10437D"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bổ sung vào trước điểm a khoản 17 Điều 2 của của Dự thảo nội dung sau:</w:t>
            </w:r>
            <w:r w:rsidRPr="00BF2FDC">
              <w:rPr>
                <w:rFonts w:eastAsia="Times New Roman" w:cs="Times New Roman"/>
                <w:color w:val="000000" w:themeColor="text1"/>
                <w:kern w:val="0"/>
                <w:sz w:val="24"/>
                <w:szCs w:val="24"/>
                <w14:ligatures w14:val="none"/>
              </w:rPr>
              <w:br/>
            </w:r>
            <w:r w:rsidRPr="00BF2FDC">
              <w:rPr>
                <w:rFonts w:eastAsia="Times New Roman" w:cs="Times New Roman"/>
                <w:i/>
                <w:iCs/>
                <w:color w:val="000000" w:themeColor="text1"/>
                <w:kern w:val="0"/>
                <w:sz w:val="24"/>
                <w:szCs w:val="24"/>
                <w14:ligatures w14:val="none"/>
              </w:rPr>
              <w:t>a) Bổ sung mục c vào khoản 5 Điều 131 như sau: "c) Khi thực hiện đấu thầu qua mạng: Trường hợp có ít hơn 03 nhà thầu nộp E-HSDT thì bên mời thầu được phép mở thầu ngay để tiến hành đánh giá"</w:t>
            </w:r>
          </w:p>
        </w:tc>
        <w:tc>
          <w:tcPr>
            <w:tcW w:w="1559" w:type="dxa"/>
            <w:shd w:val="clear" w:color="auto" w:fill="auto"/>
            <w:vAlign w:val="center"/>
            <w:hideMark/>
          </w:tcPr>
          <w:p w14:paraId="63F9E19C" w14:textId="171A60A6" w:rsidR="00F61FA8" w:rsidRPr="00BF2FDC" w:rsidRDefault="00B5674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đường sắt Việt Nam</w:t>
            </w:r>
          </w:p>
        </w:tc>
        <w:tc>
          <w:tcPr>
            <w:tcW w:w="2126" w:type="dxa"/>
            <w:shd w:val="clear" w:color="auto" w:fill="auto"/>
            <w:vAlign w:val="center"/>
            <w:hideMark/>
          </w:tcPr>
          <w:p w14:paraId="0450F74A" w14:textId="6E9F6D8E" w:rsidR="00F61FA8" w:rsidRPr="00BF2FDC" w:rsidRDefault="006F66B0" w:rsidP="006E7589">
            <w:pPr>
              <w:spacing w:before="0" w:after="0"/>
              <w:rPr>
                <w:rFonts w:eastAsia="Times New Roman" w:cs="Times New Roman"/>
                <w:color w:val="000000" w:themeColor="text1"/>
                <w:kern w:val="0"/>
                <w:sz w:val="24"/>
                <w:szCs w:val="24"/>
                <w14:ligatures w14:val="none"/>
              </w:rPr>
            </w:pPr>
            <w:r w:rsidRPr="006F66B0">
              <w:rPr>
                <w:rFonts w:eastAsia="Times New Roman" w:cs="Times New Roman"/>
                <w:color w:val="FF0000"/>
                <w:kern w:val="0"/>
                <w:sz w:val="24"/>
                <w:szCs w:val="24"/>
                <w14:ligatures w14:val="none"/>
              </w:rPr>
              <w:t>Quy định như hiện tại bảo đảm tính linh hoạt cho các chủ đầu tư trong quá trình tổ chức lựa chọn nhà thầu. Căn cứ theo tiến độ dự án, gói thầu, chủ đầu tư quyết định mở ngay hoặc gia hạn thời gian đóng thầu để thu hút nhà thầu, nâng tính cạnh tranh cho gói thầu.</w:t>
            </w:r>
          </w:p>
        </w:tc>
      </w:tr>
      <w:tr w:rsidR="00900CB0" w:rsidRPr="00BF2FDC" w14:paraId="3DB00322" w14:textId="77777777" w:rsidTr="00900CB0">
        <w:trPr>
          <w:trHeight w:val="4133"/>
        </w:trPr>
        <w:tc>
          <w:tcPr>
            <w:tcW w:w="670" w:type="dxa"/>
            <w:shd w:val="clear" w:color="auto" w:fill="auto"/>
            <w:noWrap/>
            <w:vAlign w:val="center"/>
          </w:tcPr>
          <w:p w14:paraId="51FA37DA" w14:textId="77777777" w:rsidR="00900CB0" w:rsidRPr="00BF2FDC" w:rsidRDefault="00900CB0"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vAlign w:val="center"/>
          </w:tcPr>
          <w:p w14:paraId="073D7D6A" w14:textId="0109CAD0" w:rsidR="00900CB0" w:rsidRPr="00BF2FDC" w:rsidRDefault="00900CB0"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18 Điều 2 (</w:t>
            </w:r>
            <w:r w:rsidRPr="00BF2FDC">
              <w:rPr>
                <w:rFonts w:eastAsia="Times New Roman" w:cs="Times New Roman"/>
                <w:color w:val="000000" w:themeColor="text1"/>
                <w:kern w:val="0"/>
                <w:sz w:val="24"/>
                <w:szCs w:val="24"/>
                <w14:ligatures w14:val="none"/>
              </w:rPr>
              <w:t xml:space="preserve"> bổ sung khoản 2a Điều 135)</w:t>
            </w:r>
          </w:p>
        </w:tc>
        <w:tc>
          <w:tcPr>
            <w:tcW w:w="9860" w:type="dxa"/>
            <w:shd w:val="clear" w:color="auto" w:fill="auto"/>
            <w:vAlign w:val="center"/>
          </w:tcPr>
          <w:p w14:paraId="5D010F77" w14:textId="4803ADB8" w:rsidR="00900CB0" w:rsidRPr="00BF2FDC" w:rsidRDefault="00900CB0" w:rsidP="00F02DE7">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đảm bảo tiến độ ban hành quy định nêu trên trong khoảng thời gian nhất định, làm cơ sở pháp lý để áp dụng, đề nghị bổ sung quy định về thời gian, lộ trình ban hành để chủ động phối hợp với các cơ quan quản lý ngành liên quan dự thảo, ban hành theo tiến độ.</w:t>
            </w:r>
          </w:p>
        </w:tc>
        <w:tc>
          <w:tcPr>
            <w:tcW w:w="1559" w:type="dxa"/>
            <w:shd w:val="clear" w:color="auto" w:fill="auto"/>
            <w:vAlign w:val="center"/>
          </w:tcPr>
          <w:p w14:paraId="0CBB3EC5" w14:textId="3C4AFAC2" w:rsidR="00900CB0" w:rsidRPr="00BF2FDC" w:rsidRDefault="00900CB0" w:rsidP="00B50A0E">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126" w:type="dxa"/>
            <w:shd w:val="clear" w:color="auto" w:fill="auto"/>
            <w:noWrap/>
            <w:vAlign w:val="center"/>
          </w:tcPr>
          <w:p w14:paraId="0663CCAF" w14:textId="588B44F6" w:rsidR="00900CB0" w:rsidRPr="00BF2FDC" w:rsidRDefault="00900CB0" w:rsidP="00D148FE">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135 là trách nhiệm thi hành của các Bộ, ngành trong việc hướng dẫn thực hiện Nghị định số 24/2024/NĐ-CP. Theo đó, Bộ Lao động – Thương binh và xã hội có trách nhiệm ban hành nhằm đáp ứng tính thống nhất trong hệ thống pháp luật.</w:t>
            </w:r>
          </w:p>
        </w:tc>
      </w:tr>
      <w:tr w:rsidR="003A56D4" w:rsidRPr="00BF2FDC" w14:paraId="1FD727B2" w14:textId="77777777" w:rsidTr="006A3DA6">
        <w:trPr>
          <w:trHeight w:val="416"/>
        </w:trPr>
        <w:tc>
          <w:tcPr>
            <w:tcW w:w="670" w:type="dxa"/>
            <w:shd w:val="clear" w:color="auto" w:fill="auto"/>
            <w:noWrap/>
            <w:vAlign w:val="center"/>
          </w:tcPr>
          <w:p w14:paraId="19D03EC0"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65040093" w14:textId="77777777" w:rsidR="00F61FA8" w:rsidRPr="00BF2FDC" w:rsidRDefault="00F61FA8"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596E36A" w14:textId="3B549671" w:rsidR="00F61FA8" w:rsidRPr="00BF2FDC" w:rsidRDefault="00F61FA8"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nêu rõ là Hệ thống nào</w:t>
            </w:r>
          </w:p>
        </w:tc>
        <w:tc>
          <w:tcPr>
            <w:tcW w:w="1559" w:type="dxa"/>
            <w:shd w:val="clear" w:color="auto" w:fill="auto"/>
            <w:vAlign w:val="center"/>
          </w:tcPr>
          <w:p w14:paraId="689F3571" w14:textId="172FADD6"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shd w:val="clear" w:color="auto" w:fill="auto"/>
            <w:noWrap/>
            <w:vAlign w:val="center"/>
          </w:tcPr>
          <w:p w14:paraId="3ED22B62" w14:textId="771BFE14" w:rsidR="00F61FA8" w:rsidRPr="00BF2FDC" w:rsidRDefault="00085DA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sửa thành “</w:t>
            </w:r>
            <w:r w:rsidR="00900CB0">
              <w:rPr>
                <w:rFonts w:eastAsia="Times New Roman" w:cs="Times New Roman"/>
                <w:color w:val="000000" w:themeColor="text1"/>
                <w:kern w:val="0"/>
                <w:sz w:val="24"/>
                <w:szCs w:val="24"/>
                <w14:ligatures w14:val="none"/>
              </w:rPr>
              <w:t>H</w:t>
            </w:r>
            <w:r w:rsidRPr="00BF2FDC">
              <w:rPr>
                <w:rFonts w:eastAsia="Times New Roman" w:cs="Times New Roman"/>
                <w:color w:val="000000" w:themeColor="text1"/>
                <w:kern w:val="0"/>
                <w:sz w:val="24"/>
                <w:szCs w:val="24"/>
                <w14:ligatures w14:val="none"/>
              </w:rPr>
              <w:t>ệ thống mạng đấu thầu quốc gia” để thống nhất</w:t>
            </w:r>
          </w:p>
        </w:tc>
      </w:tr>
      <w:tr w:rsidR="003A56D4" w:rsidRPr="00BF2FDC" w14:paraId="378DF505" w14:textId="77777777" w:rsidTr="006A3DA6">
        <w:trPr>
          <w:trHeight w:val="416"/>
        </w:trPr>
        <w:tc>
          <w:tcPr>
            <w:tcW w:w="670" w:type="dxa"/>
            <w:shd w:val="clear" w:color="auto" w:fill="auto"/>
            <w:noWrap/>
            <w:vAlign w:val="center"/>
          </w:tcPr>
          <w:p w14:paraId="4C3E1369"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1656" w:type="dxa"/>
            <w:vMerge/>
            <w:vAlign w:val="center"/>
          </w:tcPr>
          <w:p w14:paraId="047B7738" w14:textId="77777777" w:rsidR="00F61FA8" w:rsidRPr="00BF2FDC" w:rsidRDefault="00F61FA8"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0F994B2E" w14:textId="0558FA29" w:rsidR="00F61FA8" w:rsidRPr="004A0B6A" w:rsidRDefault="00F61FA8"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4A0B6A">
              <w:rPr>
                <w:rFonts w:eastAsia="Times New Roman" w:cs="Times New Roman"/>
                <w:color w:val="000000" w:themeColor="text1"/>
                <w:kern w:val="0"/>
                <w:sz w:val="24"/>
                <w:szCs w:val="24"/>
                <w14:ligatures w14:val="none"/>
              </w:rPr>
              <w:t>Đề nghị Bộ Kế hoạch và Đầu tư giải trình rõ việc khi chỉ định thầu hoặc lựa chọn nhà thầu trong trường hợp đặc biệt, chủ đầu tư không cần yêu cầu nhà thầu nước ngoài đăng ký trên Hệ thống khi đăng tải kết quả lựa chọn nhà thầu để đảm bảo việc lựa chọn nhà thầu được công khai, minh bạch</w:t>
            </w:r>
          </w:p>
        </w:tc>
        <w:tc>
          <w:tcPr>
            <w:tcW w:w="1559" w:type="dxa"/>
            <w:shd w:val="clear" w:color="auto" w:fill="auto"/>
            <w:vAlign w:val="center"/>
          </w:tcPr>
          <w:p w14:paraId="06E5E128" w14:textId="75316984" w:rsidR="00F61FA8" w:rsidRPr="004A0B6A" w:rsidRDefault="00F61FA8" w:rsidP="006E7589">
            <w:pPr>
              <w:spacing w:before="0" w:after="0"/>
              <w:jc w:val="center"/>
              <w:rPr>
                <w:rFonts w:eastAsia="Times New Roman" w:cs="Times New Roman"/>
                <w:color w:val="000000" w:themeColor="text1"/>
                <w:kern w:val="0"/>
                <w:sz w:val="24"/>
                <w:szCs w:val="24"/>
                <w14:ligatures w14:val="none"/>
              </w:rPr>
            </w:pPr>
            <w:r w:rsidRPr="004A0B6A">
              <w:rPr>
                <w:rFonts w:eastAsia="Times New Roman" w:cs="Times New Roman"/>
                <w:color w:val="000000" w:themeColor="text1"/>
                <w:kern w:val="0"/>
                <w:sz w:val="24"/>
                <w:szCs w:val="24"/>
                <w14:ligatures w14:val="none"/>
              </w:rPr>
              <w:t>Bộ Tài chính</w:t>
            </w:r>
          </w:p>
        </w:tc>
        <w:tc>
          <w:tcPr>
            <w:tcW w:w="2126" w:type="dxa"/>
            <w:shd w:val="clear" w:color="auto" w:fill="auto"/>
            <w:noWrap/>
            <w:vAlign w:val="center"/>
          </w:tcPr>
          <w:p w14:paraId="3BFB6CE9" w14:textId="3EA17A1B" w:rsidR="00F61FA8" w:rsidRPr="004A0B6A" w:rsidRDefault="008663D1" w:rsidP="006E7589">
            <w:pPr>
              <w:spacing w:before="0" w:after="0"/>
              <w:rPr>
                <w:rFonts w:eastAsia="Times New Roman" w:cs="Times New Roman"/>
                <w:color w:val="000000" w:themeColor="text1"/>
                <w:kern w:val="0"/>
                <w:sz w:val="24"/>
                <w:szCs w:val="24"/>
                <w14:ligatures w14:val="none"/>
              </w:rPr>
            </w:pPr>
            <w:r w:rsidRPr="004A0B6A">
              <w:rPr>
                <w:rFonts w:eastAsia="Times New Roman" w:cs="Times New Roman"/>
                <w:color w:val="000000" w:themeColor="text1"/>
                <w:kern w:val="0"/>
                <w:sz w:val="24"/>
                <w:szCs w:val="24"/>
                <w14:ligatures w14:val="none"/>
              </w:rPr>
              <w:t>Đây là quy định bổ sung về xử lý tình huống để tháo gỡ vướng mắc trong thực tế phát sinh các trường hợp này.</w:t>
            </w:r>
          </w:p>
        </w:tc>
      </w:tr>
      <w:tr w:rsidR="003A56D4" w:rsidRPr="00BF2FDC" w14:paraId="51B419F7" w14:textId="77777777" w:rsidTr="006A3DA6">
        <w:trPr>
          <w:trHeight w:val="2047"/>
        </w:trPr>
        <w:tc>
          <w:tcPr>
            <w:tcW w:w="670" w:type="dxa"/>
            <w:shd w:val="clear" w:color="auto" w:fill="auto"/>
            <w:noWrap/>
            <w:vAlign w:val="center"/>
            <w:hideMark/>
          </w:tcPr>
          <w:p w14:paraId="5A258F8F"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6E013FBB" w14:textId="77777777"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2 Điều 3</w:t>
            </w:r>
            <w:r w:rsidRPr="00BF2FDC">
              <w:rPr>
                <w:rFonts w:eastAsia="Times New Roman" w:cs="Times New Roman"/>
                <w:color w:val="000000" w:themeColor="text1"/>
                <w:kern w:val="0"/>
                <w:sz w:val="24"/>
                <w:szCs w:val="24"/>
                <w14:ligatures w14:val="none"/>
              </w:rPr>
              <w:t xml:space="preserve"> (thay cụm từ về gói thầu EPC khoản 3 Điều 3)</w:t>
            </w:r>
          </w:p>
        </w:tc>
        <w:tc>
          <w:tcPr>
            <w:tcW w:w="9860" w:type="dxa"/>
            <w:shd w:val="clear" w:color="auto" w:fill="auto"/>
            <w:vAlign w:val="center"/>
            <w:hideMark/>
          </w:tcPr>
          <w:p w14:paraId="770A83B6"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Dự thảo Nghị định hiện quy định các nội dung cụm từ được thay thế tại khoản 2 và khoản 3 Điều 3</w:t>
            </w:r>
          </w:p>
          <w:p w14:paraId="15BDFEEC"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Đề xuất sửa đổi: Đề xuất xem xét nghiên cứu </w:t>
            </w:r>
            <w:r w:rsidRPr="00BF2FDC">
              <w:rPr>
                <w:rFonts w:eastAsia="Times New Roman" w:cs="Times New Roman"/>
                <w:b/>
                <w:bCs/>
                <w:color w:val="000000" w:themeColor="text1"/>
                <w:kern w:val="0"/>
                <w:sz w:val="24"/>
                <w:szCs w:val="24"/>
                <w14:ligatures w14:val="none"/>
              </w:rPr>
              <w:t xml:space="preserve">hình thành một điều thuộc khoản 2 </w:t>
            </w:r>
            <w:r w:rsidRPr="00BF2FDC">
              <w:rPr>
                <w:rFonts w:eastAsia="Times New Roman" w:cs="Times New Roman"/>
                <w:color w:val="000000" w:themeColor="text1"/>
                <w:kern w:val="0"/>
                <w:sz w:val="24"/>
                <w:szCs w:val="24"/>
                <w14:ligatures w14:val="none"/>
              </w:rPr>
              <w:t xml:space="preserve">Dự thảo Nghị định. </w:t>
            </w:r>
            <w:r w:rsidRPr="00BF2FDC">
              <w:rPr>
                <w:rFonts w:eastAsia="Times New Roman" w:cs="Times New Roman"/>
                <w:b/>
                <w:bCs/>
                <w:color w:val="000000" w:themeColor="text1"/>
                <w:kern w:val="0"/>
                <w:sz w:val="24"/>
                <w:szCs w:val="24"/>
                <w14:ligatures w14:val="none"/>
              </w:rPr>
              <w:t>Cụ thể: Sửa đổi điểm e, khoản 3 Điều 3; Sửa đổi điểm d, khoản 2 Điều 16</w:t>
            </w:r>
            <w:r w:rsidRPr="00BF2FDC">
              <w:rPr>
                <w:rFonts w:eastAsia="Times New Roman" w:cs="Times New Roman"/>
                <w:color w:val="000000" w:themeColor="text1"/>
                <w:kern w:val="0"/>
                <w:sz w:val="24"/>
                <w:szCs w:val="24"/>
                <w14:ligatures w14:val="none"/>
              </w:rPr>
              <w:t>.</w:t>
            </w:r>
          </w:p>
          <w:p w14:paraId="40F6E085" w14:textId="69950A6E"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Lý do: Vì các cụm từ được thay thế nêu trên chỉ quy định 1 lần (không có lặp lại) tại Nghị định số 24/2024/NĐ-CP của Chính phủ.</w:t>
            </w:r>
          </w:p>
        </w:tc>
        <w:tc>
          <w:tcPr>
            <w:tcW w:w="1559" w:type="dxa"/>
            <w:shd w:val="clear" w:color="auto" w:fill="auto"/>
            <w:vAlign w:val="center"/>
            <w:hideMark/>
          </w:tcPr>
          <w:p w14:paraId="5A102442" w14:textId="77777777"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Bắc Ninh</w:t>
            </w:r>
          </w:p>
        </w:tc>
        <w:tc>
          <w:tcPr>
            <w:tcW w:w="2126" w:type="dxa"/>
            <w:shd w:val="clear" w:color="auto" w:fill="auto"/>
            <w:noWrap/>
            <w:vAlign w:val="center"/>
            <w:hideMark/>
          </w:tcPr>
          <w:p w14:paraId="384BDEEE" w14:textId="6A40C242"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D23CD1" w:rsidRPr="00BF2FDC">
              <w:rPr>
                <w:rFonts w:eastAsia="Times New Roman" w:cs="Times New Roman"/>
                <w:color w:val="000000" w:themeColor="text1"/>
                <w:kern w:val="0"/>
                <w:sz w:val="24"/>
                <w:szCs w:val="24"/>
                <w14:ligatures w14:val="none"/>
              </w:rPr>
              <w:t>Theo quy định của Luật ban hành văn bản quy phạm pháp luật thì sửa đổi là một điều và thay thế là một điều</w:t>
            </w:r>
          </w:p>
        </w:tc>
      </w:tr>
      <w:tr w:rsidR="003A56D4" w:rsidRPr="00BF2FDC" w14:paraId="6F42147F" w14:textId="77777777" w:rsidTr="00A07E65">
        <w:trPr>
          <w:trHeight w:val="1550"/>
        </w:trPr>
        <w:tc>
          <w:tcPr>
            <w:tcW w:w="670" w:type="dxa"/>
            <w:shd w:val="clear" w:color="auto" w:fill="auto"/>
            <w:noWrap/>
            <w:vAlign w:val="center"/>
          </w:tcPr>
          <w:p w14:paraId="4673A24F"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D269554" w14:textId="77777777" w:rsidR="00F61FA8" w:rsidRPr="00BF2FDC" w:rsidRDefault="00F61FA8"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88FD6AE"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bổ sung khoản 2 Điều 3 Dự thảo như sau:</w:t>
            </w:r>
          </w:p>
          <w:p w14:paraId="155F576E"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‘2. ……. bằng cụm từ “</w:t>
            </w:r>
            <w:r w:rsidRPr="00BF2FDC">
              <w:rPr>
                <w:rFonts w:eastAsia="Times New Roman" w:cs="Times New Roman"/>
                <w:i/>
                <w:iCs/>
                <w:color w:val="000000" w:themeColor="text1"/>
                <w:kern w:val="0"/>
                <w:sz w:val="24"/>
                <w:szCs w:val="24"/>
                <w14:ligatures w14:val="none"/>
              </w:rPr>
              <w:t xml:space="preserve">Việc hình thành gói thầu EPC, EP, EC có thể căn cứ vào thiết kế cơ sở, thiết kế FEED; trường hợp căn cứ thiết kế kỹ thuật thì không hình thành gói thầu EPC, EP, EC; </w:t>
            </w:r>
            <w:r w:rsidRPr="00BF2FDC">
              <w:rPr>
                <w:rFonts w:eastAsia="Times New Roman" w:cs="Times New Roman"/>
                <w:b/>
                <w:bCs/>
                <w:i/>
                <w:iCs/>
                <w:color w:val="000000" w:themeColor="text1"/>
                <w:kern w:val="0"/>
                <w:sz w:val="24"/>
                <w:szCs w:val="24"/>
                <w14:ligatures w14:val="none"/>
              </w:rPr>
              <w:t>trường hợp áp dụng thiết kế 3 bước, phạm vi công việc của gói thầu xây lắp có thể bao gồm công tác thiết kế bản vẽ thi công</w:t>
            </w:r>
            <w:r w:rsidRPr="00BF2FDC">
              <w:rPr>
                <w:rFonts w:eastAsia="Times New Roman" w:cs="Times New Roman"/>
                <w:color w:val="000000" w:themeColor="text1"/>
                <w:kern w:val="0"/>
                <w:sz w:val="24"/>
                <w:szCs w:val="24"/>
                <w14:ligatures w14:val="none"/>
              </w:rPr>
              <w:t xml:space="preserve">” </w:t>
            </w:r>
          </w:p>
          <w:p w14:paraId="4ED6E498"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Lý do: </w:t>
            </w:r>
          </w:p>
          <w:p w14:paraId="47F646A7"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khoản 16 Điều 4 Luật Đấu thầu: “</w:t>
            </w:r>
            <w:r w:rsidRPr="00BF2FDC">
              <w:rPr>
                <w:rFonts w:eastAsia="Times New Roman" w:cs="Times New Roman"/>
                <w:i/>
                <w:iCs/>
                <w:color w:val="000000" w:themeColor="text1"/>
                <w:kern w:val="0"/>
                <w:sz w:val="24"/>
                <w:szCs w:val="24"/>
                <w14:ligatures w14:val="none"/>
              </w:rPr>
              <w:t>Gói thầu hỗn hợp là gói thầu thuộc các trường hợp sau: thiết kế và cung cấp hàng hóa (EP); thiết kế và xây lắp (EC); cung cấp hàng hóa và xây lắp (PC); thiết kế, cung cấp hàng hóa và xây lắp (EPC); lập dự án, thiết kế, cung cấp hàng hóa và xây lắp (chìa khoá trao tay)”;</w:t>
            </w:r>
            <w:r w:rsidRPr="00BF2FDC">
              <w:rPr>
                <w:rFonts w:eastAsia="Times New Roman" w:cs="Times New Roman"/>
                <w:color w:val="000000" w:themeColor="text1"/>
                <w:kern w:val="0"/>
                <w:sz w:val="24"/>
                <w:szCs w:val="24"/>
                <w14:ligatures w14:val="none"/>
              </w:rPr>
              <w:t xml:space="preserve"> </w:t>
            </w:r>
          </w:p>
          <w:p w14:paraId="4E01449E"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Theo điểm c khoản 2 Điều 78 Luật Xây dựng: “</w:t>
            </w:r>
            <w:r w:rsidRPr="00BF2FDC">
              <w:rPr>
                <w:rFonts w:eastAsia="Times New Roman" w:cs="Times New Roman"/>
                <w:i/>
                <w:iCs/>
                <w:color w:val="000000" w:themeColor="text1"/>
                <w:kern w:val="0"/>
                <w:sz w:val="24"/>
                <w:szCs w:val="24"/>
                <w14:ligatures w14:val="none"/>
              </w:rPr>
              <w:t>Thiết kế ba bước bao gồm thiết kế cơ sở, thiết kế kỹ thuật và thiết kế bản vẽ thi công</w:t>
            </w:r>
            <w:r w:rsidRPr="00BF2FDC">
              <w:rPr>
                <w:rFonts w:eastAsia="Times New Roman" w:cs="Times New Roman"/>
                <w:color w:val="000000" w:themeColor="text1"/>
                <w:kern w:val="0"/>
                <w:sz w:val="24"/>
                <w:szCs w:val="24"/>
                <w14:ligatures w14:val="none"/>
              </w:rPr>
              <w:t xml:space="preserve">;”. </w:t>
            </w:r>
          </w:p>
          <w:p w14:paraId="21B233F9"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các khoản 42, 43 Điều 3 Luật Xây dựng: </w:t>
            </w:r>
          </w:p>
          <w:p w14:paraId="57565BF4" w14:textId="715664EC" w:rsidR="00F61FA8" w:rsidRPr="00BF2FDC" w:rsidRDefault="00F61FA8"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Pr="00BF2FDC">
              <w:rPr>
                <w:rFonts w:eastAsia="Times New Roman" w:cs="Times New Roman"/>
                <w:i/>
                <w:iCs/>
                <w:color w:val="000000" w:themeColor="text1"/>
                <w:kern w:val="0"/>
                <w:sz w:val="24"/>
                <w:szCs w:val="24"/>
                <w14:ligatures w14:val="none"/>
              </w:rPr>
              <w:t xml:space="preserve">Thiết kế kỹ thuật là thiết kế cụ thể hóa thiết kế cơ sở sau khi dự án đầu tư xây dựng công trình được phê duyệt nhằm thể hiện đầy đủ các giải pháp, thông số kỹ thuật và vật liệu sử dụng phù hợp với tiêu chuẩn, quy chuẩn kỹ thuật được áp dụng, là cơ sở để triển khai thiết kế bản vẽ thi công.” </w:t>
            </w:r>
          </w:p>
          <w:p w14:paraId="27128AA4"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 “Thiết kế bản vẽ thi công là thiết kế thể hiện đầy đủ các thông số kỹ thuật, vật liệu sử dụng và chi tiết cấu tạo phù hợp với tiêu chuẩn, quy chuẩn kỹ thuật được áp dụng, bảo đảm đủ điều kiện để triển khai thi công xây dựng công trình</w:t>
            </w:r>
            <w:r w:rsidRPr="00BF2FDC">
              <w:rPr>
                <w:rFonts w:eastAsia="Times New Roman" w:cs="Times New Roman"/>
                <w:color w:val="000000" w:themeColor="text1"/>
                <w:kern w:val="0"/>
                <w:sz w:val="24"/>
                <w:szCs w:val="24"/>
                <w14:ligatures w14:val="none"/>
              </w:rPr>
              <w:t xml:space="preserve">.” </w:t>
            </w:r>
          </w:p>
          <w:p w14:paraId="0D5D77BE"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khoản 26 Điều 1 Luật số 62/2020/QH14: </w:t>
            </w:r>
            <w:r w:rsidRPr="00BF2FDC">
              <w:rPr>
                <w:rFonts w:eastAsia="Times New Roman" w:cs="Times New Roman"/>
                <w:i/>
                <w:iCs/>
                <w:color w:val="000000" w:themeColor="text1"/>
                <w:kern w:val="0"/>
                <w:sz w:val="24"/>
                <w:szCs w:val="24"/>
                <w14:ligatures w14:val="none"/>
              </w:rPr>
              <w:t>Cơ quan chuyên môn về xây dựng thẩm định thiết kế kỹ thuật trong trường hợp thiết kế 3 bước; thiết kế bản vẽ thi công trong trường hợp thiết kế 2 bước. Cơ quan chuyên môn về xây dựng không phải thẩm định đối với thiết kế bản vẽ thi công triển khai 3 bước; do chủ đầu tư quyết định về việc phê duyệt</w:t>
            </w:r>
            <w:r w:rsidRPr="00BF2FDC">
              <w:rPr>
                <w:rFonts w:eastAsia="Times New Roman" w:cs="Times New Roman"/>
                <w:color w:val="000000" w:themeColor="text1"/>
                <w:kern w:val="0"/>
                <w:sz w:val="24"/>
                <w:szCs w:val="24"/>
                <w14:ligatures w14:val="none"/>
              </w:rPr>
              <w:t xml:space="preserve">. </w:t>
            </w:r>
          </w:p>
          <w:p w14:paraId="5E383DAF" w14:textId="485BE894"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khoản 23 Điều 1 Luật số 62/2020/QH14: thiết kế bản vẽ thi công do tổ chức tư vấn thiết kế hoặc nhà thầu thi công xây dựng lập cho toàn bộ công trình hoặc từng hạng mục công trình hoặc từng giai đoạn thi công công trình theo yêu cầu của chủ đầu tư. </w:t>
            </w:r>
          </w:p>
          <w:p w14:paraId="2EA35BF6"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điểm a khoản 2 Điều 28 Nghị định số 37/2015/NĐ-CP: nhà thầu thi công xây dựng có nghĩa vụ lập thiết kế bản vẽ thi công (trường hợp bên nhận thầu thực hiện thiết kế bản vẽ thi công) để thực hiện các công việc theo nội dung hợp đồng đã ký kết. </w:t>
            </w:r>
          </w:p>
          <w:p w14:paraId="4C0BA9BC"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khoản 2 Điều 9 Nghị định số 37/2015/NĐ-CP: “Đối với hợp đồng EPC, EC, EP ngoài các căn cứ nêu ở khoản 1 Điều này1 thì căn cứ ký kết hợp đồng còn bao gồm báo cáo nghiên cứu khả thi đầu tư xây dựng hoặc thiết kế FEED được duyệt”. </w:t>
            </w:r>
          </w:p>
          <w:p w14:paraId="08F10280" w14:textId="257BFA42"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khoản 9, khoản 10 Nghị định số 50/2021/NĐ-CP sửa đổi, bổ sung Nghị định 37/2015/NĐ-CP: Việc lựa chọn nhà thầu gói thầu hỗn hợp được thực hiện theo: (1) thiết kế cơ sở hoặc (2) thiết kế kỹ thuật tổng thể (thiết kế FEED); đây là các bước thiết kế thực hiện trước bước thiết kế bản vẽ thi công trường hợp 3 bước. </w:t>
            </w:r>
          </w:p>
          <w:p w14:paraId="20F98BF1" w14:textId="77777777"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Trường hợp thiết kế 3 bước, hồ sơ TKKT (gồm dự toán xây dựng) được cơ quan chuyên môn về xây dựng thẩm định và chủ đầu tư tổ chức thẩm định, phê duyệt theo thẩm quyền. Thiết kế bản vẽ thi công có thể giao nhà thầu thi công xây dựng lập để thuận lợi trong quá trình thực hiện hợp đồng, gắn trách nhiệm của nhà thầu trong quản lý chất lượng, đảm bảo phù hợp biện pháp thi công xây dựng, thiết bị thi công được nhà thầu sử dụng đảm bảo phù hợp yêu cầu của gói thầu. </w:t>
            </w:r>
          </w:p>
          <w:p w14:paraId="2B5D793C" w14:textId="025621D1"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Như vậy, theo các quy định pháp luật nêu trên, trường hợp thiết kế 3 bước, nếu triển khai theo gói thầu hỗn hợp (EC), công việc trong phần E là công tác TKKT, được triển khai trước bước thiết kế bản vẽ thi công; trường hợp triển khai theo gói thầu xây lắp thông thường, Nhà thầu xây lắp có thể được giao lập TKBVTC  theo quy định của hợp đồng, do vậy, trường hợp thiết kế 3 bước, phạm vi gói thầu xây lắp có thể bao gồm công tác khảo sát, thiết kế bản vẽ thi công là phù hợp quy định và khi đó không được coi là gói thầu hỗn hợp (EC). Đối với các dự án công trình giao thông thiết kế 3 bước, phạm vi công việc của hầu hết các gói thầu xây lắp bao gồm việc nhà thầu lập TKBVTC.</w:t>
            </w:r>
          </w:p>
          <w:p w14:paraId="2C3B8F2F" w14:textId="3C00B615"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tránh cách hiểu, áp dụng pháp luật khác nhau, dẫn đến vướng mắc trong quá trình thực hiện, đề nghị bổ sung thêm cụm từ “</w:t>
            </w:r>
            <w:r w:rsidRPr="00BF2FDC">
              <w:rPr>
                <w:rFonts w:eastAsia="Times New Roman" w:cs="Times New Roman"/>
                <w:b/>
                <w:bCs/>
                <w:i/>
                <w:iCs/>
                <w:color w:val="000000" w:themeColor="text1"/>
                <w:kern w:val="0"/>
                <w:sz w:val="24"/>
                <w:szCs w:val="24"/>
                <w14:ligatures w14:val="none"/>
              </w:rPr>
              <w:t>trường hợp áp dụng thiết kế 3 bước, phạm vi công việc của gói thầu xây lắp có thể bao gồm công tác thiết kế bản vẽ thi công</w:t>
            </w:r>
            <w:r w:rsidRPr="00BF2FDC">
              <w:rPr>
                <w:rFonts w:eastAsia="Times New Roman" w:cs="Times New Roman"/>
                <w:color w:val="000000" w:themeColor="text1"/>
                <w:kern w:val="0"/>
                <w:sz w:val="24"/>
                <w:szCs w:val="24"/>
                <w14:ligatures w14:val="none"/>
              </w:rPr>
              <w:t>” vào nội dung Dự thảo.</w:t>
            </w:r>
          </w:p>
        </w:tc>
        <w:tc>
          <w:tcPr>
            <w:tcW w:w="1559" w:type="dxa"/>
            <w:shd w:val="clear" w:color="auto" w:fill="auto"/>
            <w:vAlign w:val="center"/>
          </w:tcPr>
          <w:p w14:paraId="03F0C57C" w14:textId="40FA3702"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126" w:type="dxa"/>
            <w:shd w:val="clear" w:color="auto" w:fill="auto"/>
            <w:noWrap/>
            <w:vAlign w:val="center"/>
          </w:tcPr>
          <w:p w14:paraId="46D4DD7E" w14:textId="79455CA6" w:rsidR="00F61FA8" w:rsidRPr="00BF2FDC" w:rsidRDefault="00CF6AC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đang được quy định cho gói thầu hỗn hợp, không phải nội dung quy định cho gói thầu xây lắp.</w:t>
            </w:r>
          </w:p>
        </w:tc>
      </w:tr>
      <w:tr w:rsidR="003A56D4" w:rsidRPr="00BF2FDC" w14:paraId="613CF2E9" w14:textId="77777777" w:rsidTr="00CE6656">
        <w:trPr>
          <w:trHeight w:val="1690"/>
        </w:trPr>
        <w:tc>
          <w:tcPr>
            <w:tcW w:w="670" w:type="dxa"/>
            <w:shd w:val="clear" w:color="auto" w:fill="auto"/>
            <w:noWrap/>
            <w:vAlign w:val="center"/>
          </w:tcPr>
          <w:p w14:paraId="4AF3AB45" w14:textId="77777777" w:rsidR="00F61FA8" w:rsidRPr="00BF2FDC" w:rsidRDefault="00F61FA8"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0FE541B" w14:textId="77777777" w:rsidR="00F61FA8" w:rsidRPr="00BF2FDC" w:rsidRDefault="00F61FA8"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7ED5019" w14:textId="2B9BE043" w:rsidR="00F61FA8" w:rsidRPr="00BF2FDC" w:rsidRDefault="00F61FA8"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Chỉnh sửa thành: "</w:t>
            </w:r>
            <w:r w:rsidRPr="00BF2FDC">
              <w:rPr>
                <w:rFonts w:eastAsia="Times New Roman" w:cs="Times New Roman"/>
                <w:i/>
                <w:iCs/>
                <w:color w:val="000000" w:themeColor="text1"/>
                <w:kern w:val="0"/>
                <w:sz w:val="24"/>
                <w:szCs w:val="24"/>
                <w14:ligatures w14:val="none"/>
              </w:rPr>
              <w:t xml:space="preserve">Việc hình thành gói thầu công việc thiết kế EPC, EP, EC có thể căn cứ vào thiết kế cơ sở, thiết kế FEED; trường hợp căn cứ thiết kế kỹ thuật thì không hình thành gói thầu EPC, EP, EC </w:t>
            </w:r>
            <w:r w:rsidRPr="00BF2FDC">
              <w:rPr>
                <w:rFonts w:eastAsia="Times New Roman" w:cs="Times New Roman"/>
                <w:b/>
                <w:bCs/>
                <w:i/>
                <w:iCs/>
                <w:color w:val="000000" w:themeColor="text1"/>
                <w:kern w:val="0"/>
                <w:sz w:val="24"/>
                <w:szCs w:val="24"/>
                <w14:ligatures w14:val="none"/>
              </w:rPr>
              <w:t>trừ trường hợp gói thầu có nội dung, thiết bị chuyên dùng đặc thù hoặc công việc thuộc danh mục công nghệ cao được ưu tiên đầu tư phát triển, danh mục sản phẩm công nghệ cao, được khuyến khích phát triển do Thủ tướng Chính phủ ban hành có thể hình thành gói thầu EPC, EP, EC</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tcPr>
          <w:p w14:paraId="2626A314" w14:textId="61152662" w:rsidR="00F61FA8" w:rsidRPr="00BF2FDC" w:rsidRDefault="00F61FA8"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cảng hàng không VN</w:t>
            </w:r>
          </w:p>
        </w:tc>
        <w:tc>
          <w:tcPr>
            <w:tcW w:w="2126" w:type="dxa"/>
            <w:shd w:val="clear" w:color="auto" w:fill="auto"/>
            <w:noWrap/>
            <w:vAlign w:val="center"/>
          </w:tcPr>
          <w:p w14:paraId="60C2CB34" w14:textId="77777777" w:rsidR="00B76A22" w:rsidRDefault="0019173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Hiện nay, nội dung gói thầu có nội dung, thiết bị chuyên dùng đặc thù hoặc công việc thuộc danh mục công nghệ cao được ưu tiên đầu tư phát triển, danh mục sản phẩm công nghệ cao, được khuyến khích phát triển do Thủ tướng Chính phủ ban hành hiện không còn được quy định trong Luật Đấu</w:t>
            </w:r>
          </w:p>
          <w:p w14:paraId="334B0CF5" w14:textId="283051E7" w:rsidR="00F61FA8" w:rsidRPr="00BF2FDC" w:rsidRDefault="0019173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thầu.</w:t>
            </w:r>
          </w:p>
        </w:tc>
      </w:tr>
      <w:tr w:rsidR="003A56D4" w:rsidRPr="00BF2FDC" w14:paraId="0F1F1819" w14:textId="77777777" w:rsidTr="006A3DA6">
        <w:trPr>
          <w:trHeight w:val="699"/>
        </w:trPr>
        <w:tc>
          <w:tcPr>
            <w:tcW w:w="670" w:type="dxa"/>
            <w:shd w:val="clear" w:color="auto" w:fill="auto"/>
            <w:noWrap/>
            <w:vAlign w:val="center"/>
            <w:hideMark/>
          </w:tcPr>
          <w:p w14:paraId="0554F9D7" w14:textId="77777777" w:rsidR="00974D2D" w:rsidRPr="00BF2FDC" w:rsidRDefault="00974D2D"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restart"/>
            <w:shd w:val="clear" w:color="auto" w:fill="auto"/>
            <w:vAlign w:val="center"/>
            <w:hideMark/>
          </w:tcPr>
          <w:p w14:paraId="2801702B" w14:textId="77777777"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3 Điều 3</w:t>
            </w:r>
            <w:r w:rsidRPr="00BF2FDC">
              <w:rPr>
                <w:rFonts w:eastAsia="Times New Roman" w:cs="Times New Roman"/>
                <w:color w:val="000000" w:themeColor="text1"/>
                <w:kern w:val="0"/>
                <w:sz w:val="24"/>
                <w:szCs w:val="24"/>
                <w14:ligatures w14:val="none"/>
              </w:rPr>
              <w:t xml:space="preserve"> (thay cụm từ về báo giá tại điểm d  khoản 2 Điều 16)</w:t>
            </w:r>
          </w:p>
        </w:tc>
        <w:tc>
          <w:tcPr>
            <w:tcW w:w="9860" w:type="dxa"/>
            <w:shd w:val="clear" w:color="auto" w:fill="auto"/>
            <w:vAlign w:val="center"/>
            <w:hideMark/>
          </w:tcPr>
          <w:p w14:paraId="5A38EAE6" w14:textId="77777777"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giữ nguyên cụm từ </w:t>
            </w:r>
            <w:r w:rsidRPr="00BF2FDC">
              <w:rPr>
                <w:rFonts w:eastAsia="Times New Roman" w:cs="Times New Roman"/>
                <w:i/>
                <w:iCs/>
                <w:color w:val="000000" w:themeColor="text1"/>
                <w:kern w:val="0"/>
                <w:sz w:val="24"/>
                <w:szCs w:val="24"/>
                <w14:ligatures w14:val="none"/>
              </w:rPr>
              <w:t>“trường hợp có nhiều hơn 01 báo giá thì lấy giá trung bình của các báo giá”</w:t>
            </w:r>
            <w:r w:rsidRPr="00BF2FDC">
              <w:rPr>
                <w:rFonts w:eastAsia="Times New Roman" w:cs="Times New Roman"/>
                <w:color w:val="000000" w:themeColor="text1"/>
                <w:kern w:val="0"/>
                <w:sz w:val="24"/>
                <w:szCs w:val="24"/>
                <w14:ligatures w14:val="none"/>
              </w:rPr>
              <w:t xml:space="preserve"> theo quy định tại điểm d khoản 2 Điều 16 Nghị định số 24/2024/NĐ-CP ngày 27/02/2024 để thống nhất trong việc xác định giá gói thầu</w:t>
            </w:r>
          </w:p>
        </w:tc>
        <w:tc>
          <w:tcPr>
            <w:tcW w:w="1559" w:type="dxa"/>
            <w:shd w:val="clear" w:color="auto" w:fill="auto"/>
            <w:vAlign w:val="center"/>
            <w:hideMark/>
          </w:tcPr>
          <w:p w14:paraId="54986C1E" w14:textId="77777777"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Nội vụ</w:t>
            </w:r>
          </w:p>
        </w:tc>
        <w:tc>
          <w:tcPr>
            <w:tcW w:w="2126" w:type="dxa"/>
            <w:vMerge w:val="restart"/>
            <w:shd w:val="clear" w:color="auto" w:fill="auto"/>
            <w:noWrap/>
            <w:vAlign w:val="center"/>
            <w:hideMark/>
          </w:tcPr>
          <w:p w14:paraId="7678B0AF" w14:textId="5D46850F"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Nhằm tạo điều kiện cho các chủ đầu tư, bên mời thầu trong việc xác định giá gói thầu, dự thảo Nghị định bổ sung theo hướng chủ đầu tư, bên mời thầu được lấy trung bình của các báo giá hoặc lấy 01 báo giá theo sự lựa chọn của chủ đầu tư, bên mời thầu.</w:t>
            </w:r>
          </w:p>
        </w:tc>
      </w:tr>
      <w:tr w:rsidR="003A56D4" w:rsidRPr="00BF2FDC" w14:paraId="514E422A" w14:textId="77777777" w:rsidTr="006A3DA6">
        <w:trPr>
          <w:trHeight w:val="699"/>
        </w:trPr>
        <w:tc>
          <w:tcPr>
            <w:tcW w:w="670" w:type="dxa"/>
            <w:shd w:val="clear" w:color="auto" w:fill="auto"/>
            <w:noWrap/>
            <w:vAlign w:val="center"/>
          </w:tcPr>
          <w:p w14:paraId="601CB495" w14:textId="77777777" w:rsidR="00974D2D" w:rsidRPr="00BF2FDC" w:rsidRDefault="00974D2D"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484891F8" w14:textId="77777777" w:rsidR="00974D2D" w:rsidRPr="00BF2FDC" w:rsidRDefault="00974D2D"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57BE58F" w14:textId="77777777" w:rsidR="00974D2D" w:rsidRPr="00BF2FDC" w:rsidRDefault="00974D2D"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Trong các báo giá khác nhau thì thành phần cấu thành nên báo giá (số lượng hạng mục và tính chất hạng mục) của từng nhà cung cấp có thể khác nhau nên rất nhiều trường hợp không thể tính được giá trung bình của các báo giá.</w:t>
            </w:r>
          </w:p>
          <w:p w14:paraId="2314A8C5" w14:textId="0D22872E"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cs="Times New Roman"/>
                <w:color w:val="000000" w:themeColor="text1"/>
                <w:sz w:val="24"/>
                <w:szCs w:val="24"/>
              </w:rPr>
              <w:t>Vì vậy, đề nghị xem xét lại phần này</w:t>
            </w:r>
          </w:p>
        </w:tc>
        <w:tc>
          <w:tcPr>
            <w:tcW w:w="1559" w:type="dxa"/>
            <w:shd w:val="clear" w:color="auto" w:fill="auto"/>
            <w:vAlign w:val="center"/>
          </w:tcPr>
          <w:p w14:paraId="6A9B4097" w14:textId="00A8963A"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126" w:type="dxa"/>
            <w:vMerge/>
            <w:shd w:val="clear" w:color="auto" w:fill="auto"/>
            <w:noWrap/>
            <w:vAlign w:val="center"/>
          </w:tcPr>
          <w:p w14:paraId="6109D571" w14:textId="77777777" w:rsidR="00974D2D" w:rsidRPr="00BF2FDC" w:rsidRDefault="00974D2D" w:rsidP="006E7589">
            <w:pPr>
              <w:spacing w:before="0" w:after="0"/>
              <w:rPr>
                <w:rFonts w:eastAsia="Times New Roman" w:cs="Times New Roman"/>
                <w:color w:val="000000" w:themeColor="text1"/>
                <w:kern w:val="0"/>
                <w:sz w:val="24"/>
                <w:szCs w:val="24"/>
                <w14:ligatures w14:val="none"/>
              </w:rPr>
            </w:pPr>
          </w:p>
        </w:tc>
      </w:tr>
      <w:tr w:rsidR="003A56D4" w:rsidRPr="00BF2FDC" w14:paraId="00C2F569" w14:textId="77777777" w:rsidTr="006A3DA6">
        <w:trPr>
          <w:trHeight w:val="699"/>
        </w:trPr>
        <w:tc>
          <w:tcPr>
            <w:tcW w:w="670" w:type="dxa"/>
            <w:shd w:val="clear" w:color="auto" w:fill="auto"/>
            <w:noWrap/>
            <w:vAlign w:val="center"/>
          </w:tcPr>
          <w:p w14:paraId="3AE524C5" w14:textId="77777777" w:rsidR="00974D2D" w:rsidRPr="00BF2FDC" w:rsidRDefault="00974D2D"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3C07C1A" w14:textId="77777777" w:rsidR="00974D2D" w:rsidRPr="00BF2FDC" w:rsidRDefault="00974D2D"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0A659F74" w14:textId="5E97F07B"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cs="Times New Roman"/>
                <w:color w:val="000000" w:themeColor="text1"/>
                <w:sz w:val="24"/>
                <w:szCs w:val="24"/>
              </w:rPr>
              <w:t xml:space="preserve">Đề nghị làm rõ tính bắt buộc của việc </w:t>
            </w:r>
            <w:r w:rsidRPr="00BF2FDC">
              <w:rPr>
                <w:rFonts w:cs="Times New Roman"/>
                <w:b/>
                <w:bCs/>
                <w:color w:val="000000" w:themeColor="text1"/>
                <w:sz w:val="24"/>
                <w:szCs w:val="24"/>
              </w:rPr>
              <w:t>được lấy giá trung bình</w:t>
            </w:r>
            <w:r w:rsidRPr="00BF2FDC">
              <w:rPr>
                <w:rFonts w:cs="Times New Roman"/>
                <w:color w:val="000000" w:themeColor="text1"/>
                <w:sz w:val="24"/>
                <w:szCs w:val="24"/>
              </w:rPr>
              <w:t xml:space="preserve"> và bổ sung hướng dẫn trong trường hợp không lấy giá trung bình của các báo giá (lấy báo giá thấp nhất/cao nhất).</w:t>
            </w:r>
          </w:p>
        </w:tc>
        <w:tc>
          <w:tcPr>
            <w:tcW w:w="1559" w:type="dxa"/>
            <w:shd w:val="clear" w:color="auto" w:fill="auto"/>
            <w:vAlign w:val="center"/>
          </w:tcPr>
          <w:p w14:paraId="77A2ECD8" w14:textId="05F18E7B"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Bình Dương</w:t>
            </w:r>
          </w:p>
        </w:tc>
        <w:tc>
          <w:tcPr>
            <w:tcW w:w="2126" w:type="dxa"/>
            <w:vMerge/>
            <w:shd w:val="clear" w:color="auto" w:fill="auto"/>
            <w:noWrap/>
            <w:vAlign w:val="center"/>
          </w:tcPr>
          <w:p w14:paraId="40651427" w14:textId="77777777" w:rsidR="00974D2D" w:rsidRPr="00BF2FDC" w:rsidRDefault="00974D2D" w:rsidP="006E7589">
            <w:pPr>
              <w:spacing w:before="0" w:after="0"/>
              <w:rPr>
                <w:rFonts w:eastAsia="Times New Roman" w:cs="Times New Roman"/>
                <w:color w:val="000000" w:themeColor="text1"/>
                <w:kern w:val="0"/>
                <w:sz w:val="24"/>
                <w:szCs w:val="24"/>
                <w14:ligatures w14:val="none"/>
              </w:rPr>
            </w:pPr>
          </w:p>
        </w:tc>
      </w:tr>
      <w:tr w:rsidR="003A56D4" w:rsidRPr="00BF2FDC" w14:paraId="1177EB23" w14:textId="77777777" w:rsidTr="006A3DA6">
        <w:trPr>
          <w:trHeight w:val="1530"/>
        </w:trPr>
        <w:tc>
          <w:tcPr>
            <w:tcW w:w="670" w:type="dxa"/>
            <w:shd w:val="clear" w:color="auto" w:fill="auto"/>
            <w:noWrap/>
            <w:vAlign w:val="center"/>
            <w:hideMark/>
          </w:tcPr>
          <w:p w14:paraId="36EC2790" w14:textId="77777777" w:rsidR="00974D2D" w:rsidRPr="00BF2FDC" w:rsidRDefault="00974D2D"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vMerge/>
            <w:vAlign w:val="center"/>
            <w:hideMark/>
          </w:tcPr>
          <w:p w14:paraId="1CB686CC" w14:textId="77777777" w:rsidR="00974D2D" w:rsidRPr="00BF2FDC" w:rsidRDefault="00974D2D" w:rsidP="006E7589">
            <w:pPr>
              <w:spacing w:before="0" w:after="0"/>
              <w:jc w:val="left"/>
              <w:rPr>
                <w:rFonts w:eastAsia="Times New Roman" w:cs="Times New Roman"/>
                <w:color w:val="000000" w:themeColor="text1"/>
                <w:kern w:val="0"/>
                <w:sz w:val="24"/>
                <w:szCs w:val="24"/>
                <w14:ligatures w14:val="none"/>
              </w:rPr>
            </w:pPr>
          </w:p>
        </w:tc>
        <w:tc>
          <w:tcPr>
            <w:tcW w:w="9860" w:type="dxa"/>
            <w:shd w:val="clear" w:color="auto" w:fill="auto"/>
            <w:vAlign w:val="center"/>
            <w:hideMark/>
          </w:tcPr>
          <w:p w14:paraId="215DFE87" w14:textId="77777777"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sửa đổi nội dung khoản 3 Điều 3: “</w:t>
            </w:r>
            <w:r w:rsidRPr="00BF2FDC">
              <w:rPr>
                <w:rFonts w:eastAsia="Times New Roman" w:cs="Times New Roman"/>
                <w:i/>
                <w:iCs/>
                <w:color w:val="000000" w:themeColor="text1"/>
                <w:kern w:val="0"/>
                <w:sz w:val="24"/>
                <w:szCs w:val="24"/>
                <w14:ligatures w14:val="none"/>
              </w:rPr>
              <w:t xml:space="preserve">3. Thay cụm từ “trường hợp có nhiều hơn 01 báo giá thì lấy giá trung bình của các báo giá” bằng cụm từ “trường hợp có nhiều hơn 01 báo giá thì </w:t>
            </w:r>
            <w:r w:rsidRPr="00BF2FDC">
              <w:rPr>
                <w:rFonts w:eastAsia="Times New Roman" w:cs="Times New Roman"/>
                <w:b/>
                <w:bCs/>
                <w:i/>
                <w:iCs/>
                <w:color w:val="000000" w:themeColor="text1"/>
                <w:kern w:val="0"/>
                <w:sz w:val="24"/>
                <w:szCs w:val="24"/>
                <w14:ligatures w14:val="none"/>
              </w:rPr>
              <w:t xml:space="preserve">được </w:t>
            </w:r>
            <w:r w:rsidRPr="00BF2FDC">
              <w:rPr>
                <w:rFonts w:eastAsia="Times New Roman" w:cs="Times New Roman"/>
                <w:i/>
                <w:iCs/>
                <w:color w:val="000000" w:themeColor="text1"/>
                <w:kern w:val="0"/>
                <w:sz w:val="24"/>
                <w:szCs w:val="24"/>
                <w14:ligatures w14:val="none"/>
              </w:rPr>
              <w:t>lấy giá trung bình của các báo giá” tại điểm d khoản 2 Điều 16</w:t>
            </w:r>
            <w:r w:rsidRPr="00BF2FDC">
              <w:rPr>
                <w:rFonts w:eastAsia="Times New Roman" w:cs="Times New Roman"/>
                <w:color w:val="000000" w:themeColor="text1"/>
                <w:kern w:val="0"/>
                <w:sz w:val="24"/>
                <w:szCs w:val="24"/>
                <w14:ligatures w14:val="none"/>
              </w:rPr>
              <w:t>” thành: “</w:t>
            </w:r>
            <w:r w:rsidRPr="00BF2FDC">
              <w:rPr>
                <w:rFonts w:eastAsia="Times New Roman" w:cs="Times New Roman"/>
                <w:i/>
                <w:iCs/>
                <w:color w:val="000000" w:themeColor="text1"/>
                <w:kern w:val="0"/>
                <w:sz w:val="24"/>
                <w:szCs w:val="24"/>
                <w14:ligatures w14:val="none"/>
              </w:rPr>
              <w:t xml:space="preserve">3. Thay cụm từ “trường hợp có nhiều hơn 01 báo giá thì lấy giá trung bình của các báo giá” bằng cụm từ “trường hợp có nhiều hơn 01 báo giá thì </w:t>
            </w:r>
            <w:r w:rsidRPr="00BF2FDC">
              <w:rPr>
                <w:rFonts w:eastAsia="Times New Roman" w:cs="Times New Roman"/>
                <w:b/>
                <w:bCs/>
                <w:i/>
                <w:iCs/>
                <w:color w:val="000000" w:themeColor="text1"/>
                <w:kern w:val="0"/>
                <w:sz w:val="24"/>
                <w:szCs w:val="24"/>
                <w14:ligatures w14:val="none"/>
              </w:rPr>
              <w:t xml:space="preserve">được </w:t>
            </w:r>
            <w:r w:rsidRPr="00BF2FDC">
              <w:rPr>
                <w:rFonts w:eastAsia="Times New Roman" w:cs="Times New Roman"/>
                <w:i/>
                <w:iCs/>
                <w:color w:val="000000" w:themeColor="text1"/>
                <w:kern w:val="0"/>
                <w:sz w:val="24"/>
                <w:szCs w:val="24"/>
                <w14:ligatures w14:val="none"/>
              </w:rPr>
              <w:t xml:space="preserve">lấy giá trung bình của các báo giá </w:t>
            </w:r>
            <w:r w:rsidRPr="00BF2FDC">
              <w:rPr>
                <w:rFonts w:eastAsia="Times New Roman" w:cs="Times New Roman"/>
                <w:b/>
                <w:bCs/>
                <w:i/>
                <w:iCs/>
                <w:color w:val="000000" w:themeColor="text1"/>
                <w:kern w:val="0"/>
                <w:sz w:val="24"/>
                <w:szCs w:val="24"/>
                <w14:ligatures w14:val="none"/>
              </w:rPr>
              <w:t>đối với các hàng hóa, dịch vụ tương đương</w:t>
            </w:r>
            <w:r w:rsidRPr="00BF2FDC">
              <w:rPr>
                <w:rFonts w:eastAsia="Times New Roman" w:cs="Times New Roman"/>
                <w:i/>
                <w:iCs/>
                <w:color w:val="000000" w:themeColor="text1"/>
                <w:kern w:val="0"/>
                <w:sz w:val="24"/>
                <w:szCs w:val="24"/>
                <w14:ligatures w14:val="none"/>
              </w:rPr>
              <w:t>” tại điểm d khoản 2 Điều 16</w:t>
            </w:r>
            <w:r w:rsidRPr="00BF2FDC">
              <w:rPr>
                <w:rFonts w:eastAsia="Times New Roman" w:cs="Times New Roman"/>
                <w:color w:val="000000" w:themeColor="text1"/>
                <w:kern w:val="0"/>
                <w:sz w:val="24"/>
                <w:szCs w:val="24"/>
                <w14:ligatures w14:val="none"/>
              </w:rPr>
              <w:t>”, tránh trường hợp lấy các báo giá hàng hóa, dịch vụ chênh lệch nhau về giá, chất lượng, tuổi thọ…</w:t>
            </w:r>
          </w:p>
        </w:tc>
        <w:tc>
          <w:tcPr>
            <w:tcW w:w="1559" w:type="dxa"/>
            <w:shd w:val="clear" w:color="auto" w:fill="auto"/>
            <w:vAlign w:val="center"/>
            <w:hideMark/>
          </w:tcPr>
          <w:p w14:paraId="2DFA4049" w14:textId="77777777"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Hải Phòng</w:t>
            </w:r>
          </w:p>
        </w:tc>
        <w:tc>
          <w:tcPr>
            <w:tcW w:w="2126" w:type="dxa"/>
            <w:shd w:val="clear" w:color="auto" w:fill="auto"/>
            <w:noWrap/>
            <w:vAlign w:val="center"/>
            <w:hideMark/>
          </w:tcPr>
          <w:p w14:paraId="7480EFAE" w14:textId="1D3DDFC9"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C21F16" w:rsidRPr="00BF2FDC">
              <w:rPr>
                <w:rFonts w:eastAsia="Times New Roman" w:cs="Times New Roman"/>
                <w:color w:val="000000" w:themeColor="text1"/>
                <w:kern w:val="0"/>
                <w:sz w:val="24"/>
                <w:szCs w:val="24"/>
                <w14:ligatures w14:val="none"/>
              </w:rPr>
              <w:t>Vi</w:t>
            </w:r>
            <w:r w:rsidR="00794E61" w:rsidRPr="00BF2FDC">
              <w:rPr>
                <w:rFonts w:eastAsia="Times New Roman" w:cs="Times New Roman"/>
                <w:color w:val="000000" w:themeColor="text1"/>
                <w:kern w:val="0"/>
                <w:sz w:val="24"/>
                <w:szCs w:val="24"/>
                <w14:ligatures w14:val="none"/>
              </w:rPr>
              <w:t xml:space="preserve">ệc quy định lấy báo giá đối với các hàng hóa dịch vụ tương đương sẽ thu hẹp </w:t>
            </w:r>
            <w:r w:rsidR="00A82F3A" w:rsidRPr="00BF2FDC">
              <w:rPr>
                <w:rFonts w:eastAsia="Times New Roman" w:cs="Times New Roman"/>
                <w:color w:val="000000" w:themeColor="text1"/>
                <w:kern w:val="0"/>
                <w:sz w:val="24"/>
                <w:szCs w:val="24"/>
                <w14:ligatures w14:val="none"/>
              </w:rPr>
              <w:t>quy định hiện tại, gây khó khăn cho chủ đầu tư, bên mời thầu</w:t>
            </w:r>
          </w:p>
        </w:tc>
      </w:tr>
      <w:tr w:rsidR="003A56D4" w:rsidRPr="00BF2FDC" w14:paraId="25E89E90" w14:textId="77777777" w:rsidTr="006A3DA6">
        <w:trPr>
          <w:trHeight w:val="1118"/>
        </w:trPr>
        <w:tc>
          <w:tcPr>
            <w:tcW w:w="670" w:type="dxa"/>
            <w:shd w:val="clear" w:color="auto" w:fill="auto"/>
            <w:noWrap/>
            <w:vAlign w:val="center"/>
          </w:tcPr>
          <w:p w14:paraId="17B19447" w14:textId="77777777" w:rsidR="00F141FB" w:rsidRPr="00BF2FDC" w:rsidRDefault="00F141FB"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29222B1" w14:textId="77777777" w:rsidR="00F141FB" w:rsidRPr="00BF2FDC" w:rsidRDefault="00F141FB"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7425A6FE" w14:textId="2D66E8C8" w:rsidR="00F141FB" w:rsidRPr="00BF2FDC" w:rsidRDefault="00F141FB"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Nội dung sửa đổi được hiểu là không bắt buộc Chủ đầu tư, Bên mời thầu phải lấy giá trung bình của các báo giá để xác định giá gói thầu trong trường hợp có nhiều hơn 01 báo giá. Quy định này mở rộng hơn so với quy định hiện hành, cho phép được lựa chọn cách thức xác định giá gói thầu trong từng trường hợp cụ thể. Petrolimex hoàn toàn thống nhất với nội dung sửa đổi nêu trên và đề xuất phương án sửa đổi để làm rõ hơn nội dung này như sau:</w:t>
            </w:r>
          </w:p>
          <w:p w14:paraId="0B498AF0" w14:textId="33C92450" w:rsidR="00F141FB" w:rsidRPr="00BF2FDC" w:rsidRDefault="00F141FB" w:rsidP="006E7589">
            <w:pPr>
              <w:tabs>
                <w:tab w:val="left" w:pos="851"/>
              </w:tabs>
              <w:spacing w:before="0" w:after="0"/>
              <w:rPr>
                <w:rFonts w:cs="Times New Roman"/>
                <w:i/>
                <w:color w:val="000000" w:themeColor="text1"/>
                <w:sz w:val="24"/>
                <w:szCs w:val="24"/>
                <w:lang w:val="en-AU"/>
              </w:rPr>
            </w:pPr>
            <w:r w:rsidRPr="00BF2FDC">
              <w:rPr>
                <w:rFonts w:cs="Times New Roman"/>
                <w:i/>
                <w:color w:val="000000" w:themeColor="text1"/>
                <w:sz w:val="24"/>
                <w:szCs w:val="24"/>
                <w:lang w:val="en-AU"/>
              </w:rPr>
              <w:t xml:space="preserve">“3. Thay cụm từ “trường hợp có nhiều hơn 01 báo giá thì lấy giá trung bình của các báo giá” bằng cụm từ “trường hợp có nhiều hơn 01 báo giá thì </w:t>
            </w:r>
            <w:r w:rsidRPr="00BF2FDC">
              <w:rPr>
                <w:rFonts w:cs="Times New Roman"/>
                <w:b/>
                <w:i/>
                <w:color w:val="000000" w:themeColor="text1"/>
                <w:sz w:val="24"/>
                <w:szCs w:val="24"/>
                <w:lang w:val="en-AU"/>
              </w:rPr>
              <w:t xml:space="preserve">được lựa chọn </w:t>
            </w:r>
            <w:r w:rsidRPr="00BF2FDC">
              <w:rPr>
                <w:rFonts w:cs="Times New Roman"/>
                <w:i/>
                <w:color w:val="000000" w:themeColor="text1"/>
                <w:sz w:val="24"/>
                <w:szCs w:val="24"/>
                <w:lang w:val="en-AU"/>
              </w:rPr>
              <w:t xml:space="preserve">lấy giá trung bình của các báo giá </w:t>
            </w:r>
            <w:r w:rsidRPr="00BF2FDC">
              <w:rPr>
                <w:rFonts w:cs="Times New Roman"/>
                <w:b/>
                <w:i/>
                <w:color w:val="000000" w:themeColor="text1"/>
                <w:sz w:val="24"/>
                <w:szCs w:val="24"/>
                <w:lang w:val="en-AU"/>
              </w:rPr>
              <w:t>hoặc lấy một trong các báo giá phù hợp với khả năng tài chính và yêu cầu chuyên môn</w:t>
            </w:r>
            <w:r w:rsidRPr="00BF2FDC">
              <w:rPr>
                <w:rFonts w:cs="Times New Roman"/>
                <w:i/>
                <w:color w:val="000000" w:themeColor="text1"/>
                <w:sz w:val="24"/>
                <w:szCs w:val="24"/>
                <w:lang w:val="en-AU"/>
              </w:rPr>
              <w:t>” tại điểm d khoản 2 Điều 16”.</w:t>
            </w:r>
          </w:p>
        </w:tc>
        <w:tc>
          <w:tcPr>
            <w:tcW w:w="1559" w:type="dxa"/>
            <w:shd w:val="clear" w:color="auto" w:fill="auto"/>
            <w:noWrap/>
            <w:vAlign w:val="center"/>
          </w:tcPr>
          <w:p w14:paraId="1F63DA3A" w14:textId="3E550C51" w:rsidR="00F141FB" w:rsidRPr="00BF2FDC" w:rsidRDefault="00F141F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xăng dầu</w:t>
            </w:r>
          </w:p>
        </w:tc>
        <w:tc>
          <w:tcPr>
            <w:tcW w:w="2126" w:type="dxa"/>
            <w:vMerge w:val="restart"/>
            <w:shd w:val="clear" w:color="auto" w:fill="auto"/>
            <w:noWrap/>
            <w:vAlign w:val="center"/>
          </w:tcPr>
          <w:p w14:paraId="54B7B005" w14:textId="411E994A" w:rsidR="00F141FB" w:rsidRPr="00BF2FDC" w:rsidRDefault="00F141F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của dự thảo Nghị định đã cho phép chủ đầu tư, bên mời thầu được lựa chọn lấy giá trung bình của các báo giá hoặc lấy một trong các báo giá.</w:t>
            </w:r>
          </w:p>
        </w:tc>
      </w:tr>
      <w:tr w:rsidR="003A56D4" w:rsidRPr="00BF2FDC" w14:paraId="05BD9333" w14:textId="77777777" w:rsidTr="006A3DA6">
        <w:trPr>
          <w:trHeight w:val="701"/>
        </w:trPr>
        <w:tc>
          <w:tcPr>
            <w:tcW w:w="670" w:type="dxa"/>
            <w:shd w:val="clear" w:color="auto" w:fill="auto"/>
            <w:noWrap/>
            <w:vAlign w:val="center"/>
          </w:tcPr>
          <w:p w14:paraId="4F194331" w14:textId="77777777" w:rsidR="00F141FB" w:rsidRPr="00BF2FDC" w:rsidRDefault="00F141FB"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7337FCD" w14:textId="77777777" w:rsidR="00F141FB" w:rsidRPr="00BF2FDC" w:rsidRDefault="00F141FB"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2DBA9C83" w14:textId="586BDF5D" w:rsidR="00F141FB" w:rsidRPr="00BF2FDC" w:rsidRDefault="00F141FB" w:rsidP="006E7589">
            <w:pPr>
              <w:tabs>
                <w:tab w:val="left" w:pos="851"/>
              </w:tabs>
              <w:spacing w:before="0" w:after="0"/>
              <w:rPr>
                <w:rFonts w:cs="Times New Roman"/>
                <w:color w:val="000000" w:themeColor="text1"/>
                <w:sz w:val="24"/>
                <w:szCs w:val="24"/>
              </w:rPr>
            </w:pPr>
            <w:r w:rsidRPr="00BF2FDC">
              <w:rPr>
                <w:rFonts w:cs="Times New Roman"/>
                <w:color w:val="000000" w:themeColor="text1"/>
                <w:sz w:val="24"/>
                <w:szCs w:val="24"/>
              </w:rPr>
              <w:t>Đề xuất điều chỉnh cụm từ “</w:t>
            </w:r>
            <w:r w:rsidRPr="00BF2FDC">
              <w:rPr>
                <w:rFonts w:cs="Times New Roman"/>
                <w:i/>
                <w:iCs/>
                <w:color w:val="000000" w:themeColor="text1"/>
                <w:sz w:val="24"/>
                <w:szCs w:val="24"/>
              </w:rPr>
              <w:t>trường hợp có nhiều hơn 01 báo giá thì lấy giá trung bình của các báo giá</w:t>
            </w:r>
            <w:r w:rsidRPr="00BF2FDC">
              <w:rPr>
                <w:rFonts w:cs="Times New Roman"/>
                <w:color w:val="000000" w:themeColor="text1"/>
                <w:sz w:val="24"/>
                <w:szCs w:val="24"/>
              </w:rPr>
              <w:t>” bằng cụm từ “</w:t>
            </w:r>
            <w:r w:rsidRPr="00BF2FDC">
              <w:rPr>
                <w:rFonts w:cs="Times New Roman"/>
                <w:i/>
                <w:iCs/>
                <w:color w:val="000000" w:themeColor="text1"/>
                <w:sz w:val="24"/>
                <w:szCs w:val="24"/>
              </w:rPr>
              <w:t xml:space="preserve">trường hợp có nhiều hơn 01 báo giá thì </w:t>
            </w:r>
            <w:r w:rsidRPr="00BF2FDC">
              <w:rPr>
                <w:rFonts w:cs="Times New Roman"/>
                <w:b/>
                <w:bCs/>
                <w:i/>
                <w:iCs/>
                <w:color w:val="000000" w:themeColor="text1"/>
                <w:sz w:val="24"/>
                <w:szCs w:val="24"/>
              </w:rPr>
              <w:t>được</w:t>
            </w:r>
            <w:r w:rsidRPr="00BF2FDC">
              <w:rPr>
                <w:rFonts w:cs="Times New Roman"/>
                <w:i/>
                <w:iCs/>
                <w:color w:val="000000" w:themeColor="text1"/>
                <w:sz w:val="24"/>
                <w:szCs w:val="24"/>
              </w:rPr>
              <w:t xml:space="preserve"> lấy giá trung bình của các báo giá </w:t>
            </w:r>
            <w:r w:rsidRPr="00BF2FDC">
              <w:rPr>
                <w:rFonts w:cs="Times New Roman"/>
                <w:b/>
                <w:bCs/>
                <w:i/>
                <w:iCs/>
                <w:color w:val="000000" w:themeColor="text1"/>
                <w:sz w:val="24"/>
                <w:szCs w:val="24"/>
              </w:rPr>
              <w:t>hoặc chủ đầu tư chủ động lựa chọn 01 trong các báo giá để làm cơ sở thành lập giá gói thầu, đảm bảo khả thi, hiệu quả và chịu trách nhiệm với quyết định của mình</w:t>
            </w:r>
            <w:r w:rsidRPr="00BF2FDC">
              <w:rPr>
                <w:rFonts w:cs="Times New Roman"/>
                <w:color w:val="000000" w:themeColor="text1"/>
                <w:sz w:val="24"/>
                <w:szCs w:val="24"/>
              </w:rPr>
              <w:t>”  hoặc có hướng dẫn cụ thể hơn về trường hợp này.</w:t>
            </w:r>
          </w:p>
        </w:tc>
        <w:tc>
          <w:tcPr>
            <w:tcW w:w="1559" w:type="dxa"/>
            <w:shd w:val="clear" w:color="auto" w:fill="auto"/>
            <w:noWrap/>
            <w:vAlign w:val="center"/>
          </w:tcPr>
          <w:p w14:paraId="6B131A8A" w14:textId="313536DF" w:rsidR="00F141FB" w:rsidRPr="00BF2FDC" w:rsidRDefault="00F141F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Đại học quốc gia Tp. HCM</w:t>
            </w:r>
          </w:p>
        </w:tc>
        <w:tc>
          <w:tcPr>
            <w:tcW w:w="2126" w:type="dxa"/>
            <w:vMerge/>
            <w:shd w:val="clear" w:color="auto" w:fill="auto"/>
            <w:noWrap/>
            <w:vAlign w:val="center"/>
          </w:tcPr>
          <w:p w14:paraId="56EE0EE0" w14:textId="77777777" w:rsidR="00F141FB" w:rsidRPr="00BF2FDC" w:rsidRDefault="00F141FB" w:rsidP="006E7589">
            <w:pPr>
              <w:spacing w:before="0" w:after="0"/>
              <w:rPr>
                <w:rFonts w:eastAsia="Times New Roman" w:cs="Times New Roman"/>
                <w:color w:val="000000" w:themeColor="text1"/>
                <w:kern w:val="0"/>
                <w:sz w:val="24"/>
                <w:szCs w:val="24"/>
                <w14:ligatures w14:val="none"/>
              </w:rPr>
            </w:pPr>
          </w:p>
        </w:tc>
      </w:tr>
      <w:tr w:rsidR="003A56D4" w:rsidRPr="00BF2FDC" w14:paraId="53B87824" w14:textId="77777777" w:rsidTr="006A3DA6">
        <w:trPr>
          <w:trHeight w:val="1118"/>
        </w:trPr>
        <w:tc>
          <w:tcPr>
            <w:tcW w:w="670" w:type="dxa"/>
            <w:shd w:val="clear" w:color="auto" w:fill="auto"/>
            <w:noWrap/>
            <w:vAlign w:val="center"/>
            <w:hideMark/>
          </w:tcPr>
          <w:p w14:paraId="40845A2F" w14:textId="77777777" w:rsidR="00974D2D" w:rsidRPr="00BF2FDC" w:rsidRDefault="00974D2D"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656" w:type="dxa"/>
            <w:shd w:val="clear" w:color="auto" w:fill="auto"/>
            <w:vAlign w:val="center"/>
            <w:hideMark/>
          </w:tcPr>
          <w:p w14:paraId="308486F4" w14:textId="77777777"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Điều</w:t>
            </w:r>
            <w:r w:rsidRPr="00BF2FDC">
              <w:rPr>
                <w:rFonts w:eastAsia="Times New Roman" w:cs="Times New Roman"/>
                <w:color w:val="000000" w:themeColor="text1"/>
                <w:kern w:val="0"/>
                <w:sz w:val="24"/>
                <w:szCs w:val="24"/>
                <w14:ligatures w14:val="none"/>
              </w:rPr>
              <w:t xml:space="preserve"> </w:t>
            </w:r>
            <w:r w:rsidRPr="00BF2FDC">
              <w:rPr>
                <w:rFonts w:eastAsia="Times New Roman" w:cs="Times New Roman"/>
                <w:b/>
                <w:bCs/>
                <w:color w:val="000000" w:themeColor="text1"/>
                <w:kern w:val="0"/>
                <w:sz w:val="24"/>
                <w:szCs w:val="24"/>
                <w14:ligatures w14:val="none"/>
              </w:rPr>
              <w:t>6.</w:t>
            </w:r>
            <w:r w:rsidRPr="00BF2FDC">
              <w:rPr>
                <w:rFonts w:eastAsia="Times New Roman" w:cs="Times New Roman"/>
                <w:color w:val="000000" w:themeColor="text1"/>
                <w:kern w:val="0"/>
                <w:sz w:val="24"/>
                <w:szCs w:val="24"/>
                <w14:ligatures w14:val="none"/>
              </w:rPr>
              <w:t xml:space="preserve"> Hiệu lực thi hành</w:t>
            </w:r>
          </w:p>
        </w:tc>
        <w:tc>
          <w:tcPr>
            <w:tcW w:w="9860" w:type="dxa"/>
            <w:shd w:val="clear" w:color="auto" w:fill="auto"/>
            <w:vAlign w:val="center"/>
            <w:hideMark/>
          </w:tcPr>
          <w:p w14:paraId="673A1C39" w14:textId="77777777"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sửa đổi thành "Nghị định này có hiệu lực thi hành kể từ ngày... tháng...năm..." do chưa xác định được thời điểm văn bản quy phạm pháp luật được thông qua hoặc ký ban hành</w:t>
            </w:r>
          </w:p>
        </w:tc>
        <w:tc>
          <w:tcPr>
            <w:tcW w:w="1559" w:type="dxa"/>
            <w:shd w:val="clear" w:color="auto" w:fill="auto"/>
            <w:noWrap/>
            <w:vAlign w:val="center"/>
            <w:hideMark/>
          </w:tcPr>
          <w:p w14:paraId="3B59B1E4" w14:textId="77777777" w:rsidR="00974D2D" w:rsidRPr="00BF2FDC" w:rsidRDefault="00974D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Ninh Bình</w:t>
            </w:r>
          </w:p>
        </w:tc>
        <w:tc>
          <w:tcPr>
            <w:tcW w:w="2126" w:type="dxa"/>
            <w:shd w:val="clear" w:color="auto" w:fill="auto"/>
            <w:noWrap/>
            <w:vAlign w:val="center"/>
            <w:hideMark/>
          </w:tcPr>
          <w:p w14:paraId="7B0A42FA" w14:textId="2D78637E" w:rsidR="00974D2D" w:rsidRPr="00BF2FDC" w:rsidRDefault="00974D2D"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241C1B" w:rsidRPr="00BF2FDC">
              <w:rPr>
                <w:rFonts w:eastAsia="Times New Roman" w:cs="Times New Roman"/>
                <w:color w:val="000000" w:themeColor="text1"/>
                <w:kern w:val="0"/>
                <w:sz w:val="24"/>
                <w:szCs w:val="24"/>
                <w14:ligatures w14:val="none"/>
              </w:rPr>
              <w:t>Theo quy định tại Luật ban hành văn bản quy phạm pháp luật, Nghị định phải đồng thời có hiệu lực thi hành cùng với thời điểm thi hành của Luật số 57/2024/QH15 để đảm bảo tính thống nhất của việc thi hành pháp luật</w:t>
            </w:r>
          </w:p>
        </w:tc>
      </w:tr>
      <w:tr w:rsidR="003A56D4" w:rsidRPr="00BF2FDC" w14:paraId="3462C561" w14:textId="77777777" w:rsidTr="00DE1E0E">
        <w:trPr>
          <w:trHeight w:val="415"/>
        </w:trPr>
        <w:tc>
          <w:tcPr>
            <w:tcW w:w="670" w:type="dxa"/>
            <w:shd w:val="clear" w:color="auto" w:fill="auto"/>
            <w:noWrap/>
            <w:vAlign w:val="center"/>
          </w:tcPr>
          <w:p w14:paraId="1013357C" w14:textId="39FB1E55" w:rsidR="00456E26" w:rsidRPr="00BF2FDC" w:rsidRDefault="00456E26"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II</w:t>
            </w:r>
          </w:p>
        </w:tc>
        <w:tc>
          <w:tcPr>
            <w:tcW w:w="15201" w:type="dxa"/>
            <w:gridSpan w:val="4"/>
            <w:shd w:val="clear" w:color="auto" w:fill="auto"/>
            <w:vAlign w:val="center"/>
          </w:tcPr>
          <w:p w14:paraId="4B69C977" w14:textId="38EA42C3" w:rsidR="00456E26" w:rsidRPr="00BF2FDC" w:rsidRDefault="00456E26"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Dự thảo Nghị định kèm theo văn bản số 10326/BKHĐT-QLĐT ngày </w:t>
            </w:r>
            <w:r w:rsidR="00934B1D" w:rsidRPr="00BF2FDC">
              <w:rPr>
                <w:rFonts w:eastAsia="Times New Roman" w:cs="Times New Roman"/>
                <w:b/>
                <w:bCs/>
                <w:color w:val="000000" w:themeColor="text1"/>
                <w:kern w:val="0"/>
                <w:sz w:val="24"/>
                <w:szCs w:val="24"/>
                <w14:ligatures w14:val="none"/>
              </w:rPr>
              <w:t>13/12/2024</w:t>
            </w:r>
          </w:p>
        </w:tc>
      </w:tr>
      <w:tr w:rsidR="003A56D4" w:rsidRPr="00BF2FDC" w14:paraId="699F402F" w14:textId="77777777" w:rsidTr="00DE1E0E">
        <w:trPr>
          <w:trHeight w:val="1118"/>
        </w:trPr>
        <w:tc>
          <w:tcPr>
            <w:tcW w:w="15871" w:type="dxa"/>
            <w:gridSpan w:val="5"/>
            <w:shd w:val="clear" w:color="auto" w:fill="auto"/>
            <w:noWrap/>
            <w:vAlign w:val="center"/>
          </w:tcPr>
          <w:p w14:paraId="2057F6AE" w14:textId="6DF9B942" w:rsidR="009E628E" w:rsidRPr="00BF2FDC" w:rsidRDefault="009E628E" w:rsidP="006E7589">
            <w:pPr>
              <w:spacing w:before="0" w:after="0"/>
              <w:rPr>
                <w:rFonts w:eastAsia="Times New Roman" w:cs="Times New Roman"/>
                <w:color w:val="FF0000"/>
                <w:kern w:val="0"/>
                <w:sz w:val="24"/>
                <w:szCs w:val="24"/>
                <w14:ligatures w14:val="none"/>
              </w:rPr>
            </w:pPr>
            <w:r w:rsidRPr="00BF2FDC">
              <w:rPr>
                <w:rFonts w:eastAsia="Times New Roman" w:cs="Times New Roman"/>
                <w:b/>
                <w:bCs/>
                <w:color w:val="000000" w:themeColor="text1"/>
                <w:kern w:val="0"/>
                <w:sz w:val="24"/>
                <w:szCs w:val="24"/>
                <w14:ligatures w14:val="none"/>
              </w:rPr>
              <w:t>Thống nhất với dự thảo:</w:t>
            </w:r>
            <w:r w:rsidRPr="00BF2FDC">
              <w:rPr>
                <w:rFonts w:eastAsia="Times New Roman" w:cs="Times New Roman"/>
                <w:color w:val="000000" w:themeColor="text1"/>
                <w:kern w:val="0"/>
                <w:sz w:val="24"/>
                <w:szCs w:val="24"/>
                <w14:ligatures w14:val="none"/>
              </w:rPr>
              <w:t xml:space="preserve"> TCT lâm nghiệp Việt Nam, TCT đường sắt  Việt Nam, TCT lương thực miền Nam, Bắc Giang, Bến Tre, Bình Định, Bình Thuận, Đắk Nông, Ninh Thuận, Phú Thọ, Quảng Bình, Quảng Trị, Sóc Trăng, Bộ Y tế, Thái Nguyên, Bạc Liêu, Bình Phước, Bộ Nội vụ, Tập đoàn bưu chính viễn thông Việt Nam (VNPT), Lạng Sơn, Hưng Yên, TCT Hàng hải Việt Nam, Đài tiếng nói Việt Nam, Hậu Giang, Hải Dương, Đồng Nai, Cà Mau, Gia Lai, Nam Định, Ủy ban dân tộc, Bắc Kạn, Bắc Ninh, Thái Bình, Trà Vinh, Đắk Lắk, Hà Giang, Đồng Tháp, Long An</w:t>
            </w:r>
            <w:r w:rsidR="00633EEC" w:rsidRPr="00BF2FDC">
              <w:rPr>
                <w:rFonts w:eastAsia="Times New Roman" w:cs="Times New Roman"/>
                <w:color w:val="000000" w:themeColor="text1"/>
                <w:kern w:val="0"/>
                <w:sz w:val="24"/>
                <w:szCs w:val="24"/>
                <w14:ligatures w14:val="none"/>
              </w:rPr>
              <w:t xml:space="preserve">, </w:t>
            </w:r>
            <w:r w:rsidR="00B314FF" w:rsidRPr="00BF2FDC">
              <w:rPr>
                <w:rFonts w:eastAsia="Times New Roman" w:cs="Times New Roman"/>
                <w:color w:val="FF0000"/>
                <w:kern w:val="0"/>
                <w:sz w:val="24"/>
                <w:szCs w:val="24"/>
                <w14:ligatures w14:val="none"/>
              </w:rPr>
              <w:t>Tây Ninh</w:t>
            </w:r>
            <w:r w:rsidR="006B478D" w:rsidRPr="00BF2FDC">
              <w:rPr>
                <w:rFonts w:eastAsia="Times New Roman" w:cs="Times New Roman"/>
                <w:color w:val="FF0000"/>
                <w:kern w:val="0"/>
                <w:sz w:val="24"/>
                <w:szCs w:val="24"/>
                <w14:ligatures w14:val="none"/>
              </w:rPr>
              <w:t>, TCT cảng hàng không Việt Nam</w:t>
            </w:r>
            <w:r w:rsidR="00DE01E6" w:rsidRPr="00BF2FDC">
              <w:rPr>
                <w:rFonts w:eastAsia="Times New Roman" w:cs="Times New Roman"/>
                <w:color w:val="FF0000"/>
                <w:kern w:val="0"/>
                <w:sz w:val="24"/>
                <w:szCs w:val="24"/>
                <w14:ligatures w14:val="none"/>
              </w:rPr>
              <w:t>, Nghệ An</w:t>
            </w:r>
          </w:p>
        </w:tc>
      </w:tr>
      <w:tr w:rsidR="003A56D4" w:rsidRPr="00BF2FDC" w14:paraId="29D9C924" w14:textId="77777777" w:rsidTr="006A3DA6">
        <w:trPr>
          <w:trHeight w:val="1118"/>
        </w:trPr>
        <w:tc>
          <w:tcPr>
            <w:tcW w:w="670" w:type="dxa"/>
            <w:shd w:val="clear" w:color="auto" w:fill="auto"/>
            <w:noWrap/>
            <w:vAlign w:val="center"/>
          </w:tcPr>
          <w:p w14:paraId="27E7BC4A" w14:textId="447D262C" w:rsidR="00181C61" w:rsidRPr="00BF2FDC" w:rsidRDefault="009E628E"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1</w:t>
            </w:r>
          </w:p>
        </w:tc>
        <w:tc>
          <w:tcPr>
            <w:tcW w:w="1656" w:type="dxa"/>
            <w:shd w:val="clear" w:color="auto" w:fill="auto"/>
            <w:vAlign w:val="center"/>
          </w:tcPr>
          <w:p w14:paraId="002F25CC" w14:textId="5ECB9194" w:rsidR="00181C61" w:rsidRPr="00BF2FDC" w:rsidRDefault="00FC3559"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Về chủ thể xây dựng pháp luật</w:t>
            </w:r>
          </w:p>
        </w:tc>
        <w:tc>
          <w:tcPr>
            <w:tcW w:w="9860" w:type="dxa"/>
            <w:shd w:val="clear" w:color="auto" w:fill="auto"/>
            <w:vAlign w:val="center"/>
          </w:tcPr>
          <w:p w14:paraId="25F09931" w14:textId="77777777" w:rsidR="00FC3559" w:rsidRPr="00BF2FDC" w:rsidRDefault="00FC3559" w:rsidP="006E7589">
            <w:pPr>
              <w:spacing w:before="0" w:after="0"/>
              <w:rPr>
                <w:rFonts w:eastAsia="Times New Roman" w:cs="Times New Roman"/>
                <w:color w:val="000000" w:themeColor="text1"/>
                <w:kern w:val="0"/>
                <w:sz w:val="24"/>
                <w:szCs w:val="24"/>
                <w14:ligatures w14:val="none"/>
              </w:rPr>
            </w:pPr>
          </w:p>
          <w:p w14:paraId="1A31B6E8" w14:textId="77777777" w:rsidR="00FC3559" w:rsidRPr="00BF2FDC" w:rsidRDefault="00FC355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định hướng của Ban Chỉ đạo Trung ương về tổng kết việc thực hiện Nghị quyết số 18-NQ/TW, sau khi sắp xếp, sáp nhập, tổ chức bộ máy của Chính phủ; bộ máy của Chính phủ sẽ được tinh gọn từ 30 xuống còn 21 đầu mối (giảm 9 đầu mối) gồm: 13 bộ, 4 cơ quan ngang bộ và 4 cơ quan thuộc Chính phủ. Phó Thủ tướng Thường trực Nguyễn Hòa Bình đã ký ban hành văn bản số 141/KH-BCĐTKNQ18 ngày 6/12/2024 kế hoạch định hướng sắp xếp, tinh gọn tổ chức bộ máy của Chính phủ. Chính phủ định hướng cơ cấu, sắp xếp và hợp nhất 14 bộ, cơ quan ngang Bộ. </w:t>
            </w:r>
          </w:p>
          <w:p w14:paraId="2BC9BE74" w14:textId="0042AE6A" w:rsidR="00181C61" w:rsidRPr="00BF2FDC" w:rsidRDefault="00FC355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Chủ thể trong quan hệ pháp luật của Dự thảo Nghị định </w:t>
            </w:r>
            <w:r w:rsidRPr="00BF2FDC">
              <w:rPr>
                <w:rFonts w:eastAsia="Times New Roman" w:cs="Times New Roman"/>
                <w:i/>
                <w:iCs/>
                <w:color w:val="000000" w:themeColor="text1"/>
                <w:kern w:val="0"/>
                <w:sz w:val="24"/>
                <w:szCs w:val="24"/>
                <w14:ligatures w14:val="none"/>
              </w:rPr>
              <w:t xml:space="preserve">“Bộ Kế hoạch và Đầu tư” </w:t>
            </w:r>
            <w:r w:rsidRPr="00BF2FDC">
              <w:rPr>
                <w:rFonts w:eastAsia="Times New Roman" w:cs="Times New Roman"/>
                <w:color w:val="000000" w:themeColor="text1"/>
                <w:kern w:val="0"/>
                <w:sz w:val="24"/>
                <w:szCs w:val="24"/>
                <w14:ligatures w14:val="none"/>
              </w:rPr>
              <w:t xml:space="preserve">theo định hướng của Ban Chỉ đạo Trung ương, kế hoạch định hướng sắp xếp, tinh gọn bộ máy của Chính phủ sẽ hợp nhất Bộ Kế hoạch và Đầu tư và Bộ Tài chính; tên Bộ sau sắp xếp dự kiến là </w:t>
            </w:r>
            <w:r w:rsidRPr="00BF2FDC">
              <w:rPr>
                <w:rFonts w:eastAsia="Times New Roman" w:cs="Times New Roman"/>
                <w:b/>
                <w:bCs/>
                <w:color w:val="000000" w:themeColor="text1"/>
                <w:kern w:val="0"/>
                <w:sz w:val="24"/>
                <w:szCs w:val="24"/>
                <w14:ligatures w14:val="none"/>
              </w:rPr>
              <w:t xml:space="preserve">Bộ Tài chính và Đầu tư phát triển </w:t>
            </w:r>
            <w:r w:rsidRPr="00BF2FDC">
              <w:rPr>
                <w:rFonts w:eastAsia="Times New Roman" w:cs="Times New Roman"/>
                <w:color w:val="000000" w:themeColor="text1"/>
                <w:kern w:val="0"/>
                <w:sz w:val="24"/>
                <w:szCs w:val="24"/>
                <w14:ligatures w14:val="none"/>
              </w:rPr>
              <w:t xml:space="preserve">hoặc </w:t>
            </w:r>
            <w:r w:rsidRPr="00BF2FDC">
              <w:rPr>
                <w:rFonts w:eastAsia="Times New Roman" w:cs="Times New Roman"/>
                <w:b/>
                <w:bCs/>
                <w:color w:val="000000" w:themeColor="text1"/>
                <w:kern w:val="0"/>
                <w:sz w:val="24"/>
                <w:szCs w:val="24"/>
                <w14:ligatures w14:val="none"/>
              </w:rPr>
              <w:t xml:space="preserve">Bộ Kinh tế phát triển </w:t>
            </w:r>
            <w:r w:rsidRPr="00BF2FDC">
              <w:rPr>
                <w:rFonts w:eastAsia="Times New Roman" w:cs="Times New Roman"/>
                <w:color w:val="000000" w:themeColor="text1"/>
                <w:kern w:val="0"/>
                <w:sz w:val="24"/>
                <w:szCs w:val="24"/>
                <w14:ligatures w14:val="none"/>
              </w:rPr>
              <w:t>(thực hiện chức năng quản lý nhà nước về các ngành, lĩnh vực hiện đang giao cho Bộ Tài chính và Bộ Kế hoạch và Đầu tư). Đề nghị cơ quan soạn thảo cân nhắc phương án để thông tin chủ thể trong quan hệ pháp luật cho phù hợp với định hướng, kế hoạch đã được thống nhất thực hiện.</w:t>
            </w:r>
          </w:p>
        </w:tc>
        <w:tc>
          <w:tcPr>
            <w:tcW w:w="1559" w:type="dxa"/>
            <w:shd w:val="clear" w:color="auto" w:fill="auto"/>
            <w:noWrap/>
            <w:vAlign w:val="center"/>
          </w:tcPr>
          <w:p w14:paraId="759C3C95" w14:textId="043EE60A" w:rsidR="00181C61" w:rsidRPr="00BF2FDC" w:rsidRDefault="006A58EE"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Ninh Bình</w:t>
            </w:r>
          </w:p>
        </w:tc>
        <w:tc>
          <w:tcPr>
            <w:tcW w:w="2126" w:type="dxa"/>
            <w:shd w:val="clear" w:color="auto" w:fill="auto"/>
            <w:noWrap/>
            <w:vAlign w:val="center"/>
          </w:tcPr>
          <w:p w14:paraId="05CD238F" w14:textId="7402E809" w:rsidR="00181C61" w:rsidRPr="00BF2FDC" w:rsidRDefault="006A58E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Nội dung này đang được Bộ Tư pháp phối hợp với các Bộ, ngành thực hiện rà soát theo hướng báo cáo Quốc hội ra Nghị quyết quy định chung. Do vậy, Nghị định sẽ không bị ảnh hưởng </w:t>
            </w:r>
          </w:p>
        </w:tc>
      </w:tr>
      <w:tr w:rsidR="003A56D4" w:rsidRPr="00BF2FDC" w14:paraId="2FAA1E04" w14:textId="77777777" w:rsidTr="009E628E">
        <w:trPr>
          <w:trHeight w:val="558"/>
        </w:trPr>
        <w:tc>
          <w:tcPr>
            <w:tcW w:w="670" w:type="dxa"/>
            <w:shd w:val="clear" w:color="auto" w:fill="auto"/>
            <w:noWrap/>
            <w:vAlign w:val="center"/>
          </w:tcPr>
          <w:p w14:paraId="26BA911B" w14:textId="5BBD5785" w:rsidR="00F9732A" w:rsidRPr="00BF2FDC" w:rsidRDefault="009E628E"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2</w:t>
            </w:r>
          </w:p>
        </w:tc>
        <w:tc>
          <w:tcPr>
            <w:tcW w:w="1656" w:type="dxa"/>
            <w:shd w:val="clear" w:color="auto" w:fill="auto"/>
            <w:vAlign w:val="center"/>
          </w:tcPr>
          <w:p w14:paraId="5E5D7799" w14:textId="6FFD197E" w:rsidR="00F9732A" w:rsidRPr="00BF2FDC" w:rsidRDefault="00F9732A"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Về thể thức văn bản</w:t>
            </w:r>
          </w:p>
        </w:tc>
        <w:tc>
          <w:tcPr>
            <w:tcW w:w="9860" w:type="dxa"/>
            <w:shd w:val="clear" w:color="auto" w:fill="auto"/>
            <w:vAlign w:val="center"/>
          </w:tcPr>
          <w:p w14:paraId="42C20AAA" w14:textId="47318D27" w:rsidR="00F9732A" w:rsidRPr="00BF2FDC" w:rsidRDefault="00F9732A"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cơ quan soạn thảo Chỉnh sửa tên của dự thảo Nghị định từ chữ in hoa đứng đậm thành chữ in thường, đứng đậm theo Mẫu số 28 (Nghị định của Chính phủ sửa đổi, bổ sung một số điều – quy định trực tiếp) Phụ lục I Nghị định số 154/2020/NĐ-CP ngày 31 tháng 12 năm 2020 của Chính sửa đổi, bổ sung một số điều của Nghị định số 34/2016/NĐ-CP ngày 14 tháng 5 năm 2016 của Chính phủ quy định chi tiết một số điều và biện pháp thi hành Luật Ban hành văn bản quy phạm pháp luật.</w:t>
            </w:r>
          </w:p>
        </w:tc>
        <w:tc>
          <w:tcPr>
            <w:tcW w:w="1559" w:type="dxa"/>
            <w:shd w:val="clear" w:color="auto" w:fill="auto"/>
            <w:noWrap/>
            <w:vAlign w:val="center"/>
          </w:tcPr>
          <w:p w14:paraId="291FECAF" w14:textId="6610124D" w:rsidR="00F9732A" w:rsidRPr="00BF2FDC" w:rsidRDefault="00F9732A"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Lâm Đồng</w:t>
            </w:r>
          </w:p>
        </w:tc>
        <w:tc>
          <w:tcPr>
            <w:tcW w:w="2126" w:type="dxa"/>
            <w:shd w:val="clear" w:color="auto" w:fill="auto"/>
            <w:noWrap/>
            <w:vAlign w:val="center"/>
          </w:tcPr>
          <w:p w14:paraId="48C7AFA5" w14:textId="790270CE" w:rsidR="00F9732A" w:rsidRPr="00BF2FDC" w:rsidRDefault="003E56BC"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w:t>
            </w:r>
          </w:p>
        </w:tc>
      </w:tr>
      <w:tr w:rsidR="003A56D4" w:rsidRPr="00BF2FDC" w14:paraId="18B7EF91" w14:textId="77777777" w:rsidTr="009E628E">
        <w:trPr>
          <w:trHeight w:val="421"/>
        </w:trPr>
        <w:tc>
          <w:tcPr>
            <w:tcW w:w="670" w:type="dxa"/>
            <w:shd w:val="clear" w:color="auto" w:fill="auto"/>
            <w:noWrap/>
            <w:vAlign w:val="center"/>
          </w:tcPr>
          <w:p w14:paraId="54595C6B" w14:textId="0CF1AE52" w:rsidR="0072283E" w:rsidRPr="00BF2FDC" w:rsidRDefault="009E628E"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3</w:t>
            </w:r>
          </w:p>
        </w:tc>
        <w:tc>
          <w:tcPr>
            <w:tcW w:w="11516" w:type="dxa"/>
            <w:gridSpan w:val="2"/>
            <w:shd w:val="clear" w:color="auto" w:fill="auto"/>
            <w:vAlign w:val="center"/>
          </w:tcPr>
          <w:p w14:paraId="190D4257" w14:textId="6DB36F3C" w:rsidR="0072283E" w:rsidRPr="00BF2FDC" w:rsidRDefault="0072283E"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Về nội dung dự thảo</w:t>
            </w:r>
          </w:p>
        </w:tc>
        <w:tc>
          <w:tcPr>
            <w:tcW w:w="1559" w:type="dxa"/>
            <w:shd w:val="clear" w:color="auto" w:fill="auto"/>
            <w:noWrap/>
            <w:vAlign w:val="center"/>
          </w:tcPr>
          <w:p w14:paraId="2CB6B30A" w14:textId="77777777" w:rsidR="0072283E" w:rsidRPr="00BF2FDC" w:rsidRDefault="0072283E" w:rsidP="006E7589">
            <w:pPr>
              <w:spacing w:before="0" w:after="0"/>
              <w:jc w:val="center"/>
              <w:rPr>
                <w:rFonts w:eastAsia="Times New Roman" w:cs="Times New Roman"/>
                <w:color w:val="000000" w:themeColor="text1"/>
                <w:kern w:val="0"/>
                <w:sz w:val="24"/>
                <w:szCs w:val="24"/>
                <w14:ligatures w14:val="none"/>
              </w:rPr>
            </w:pPr>
          </w:p>
        </w:tc>
        <w:tc>
          <w:tcPr>
            <w:tcW w:w="2126" w:type="dxa"/>
            <w:shd w:val="clear" w:color="auto" w:fill="auto"/>
            <w:noWrap/>
            <w:vAlign w:val="center"/>
          </w:tcPr>
          <w:p w14:paraId="77FF5049" w14:textId="77777777" w:rsidR="0072283E" w:rsidRPr="00BF2FDC" w:rsidRDefault="0072283E" w:rsidP="006E7589">
            <w:pPr>
              <w:spacing w:before="0" w:after="0"/>
              <w:rPr>
                <w:rFonts w:eastAsia="Times New Roman" w:cs="Times New Roman"/>
                <w:color w:val="000000" w:themeColor="text1"/>
                <w:kern w:val="0"/>
                <w:sz w:val="24"/>
                <w:szCs w:val="24"/>
                <w14:ligatures w14:val="none"/>
              </w:rPr>
            </w:pPr>
          </w:p>
        </w:tc>
      </w:tr>
      <w:tr w:rsidR="00E60084" w:rsidRPr="00BF2FDC" w14:paraId="4164BA99" w14:textId="77777777" w:rsidTr="006A3DA6">
        <w:trPr>
          <w:trHeight w:val="1118"/>
        </w:trPr>
        <w:tc>
          <w:tcPr>
            <w:tcW w:w="670" w:type="dxa"/>
            <w:shd w:val="clear" w:color="auto" w:fill="auto"/>
            <w:noWrap/>
            <w:vAlign w:val="center"/>
          </w:tcPr>
          <w:p w14:paraId="32D5621E" w14:textId="77777777" w:rsidR="00E60084" w:rsidRPr="00BF2FDC" w:rsidRDefault="00E60084"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3F21EE64" w14:textId="233D2962" w:rsidR="00E60084" w:rsidRPr="00BF2FDC" w:rsidRDefault="00E60084"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3 Điều 2 </w:t>
            </w:r>
            <w:r w:rsidRPr="00BF2FDC">
              <w:rPr>
                <w:rFonts w:eastAsia="Times New Roman" w:cs="Times New Roman"/>
                <w:color w:val="000000" w:themeColor="text1"/>
                <w:kern w:val="0"/>
                <w:sz w:val="24"/>
                <w:szCs w:val="24"/>
                <w14:ligatures w14:val="none"/>
              </w:rPr>
              <w:t>(bổ sung Điều 2a sau Điều 2)</w:t>
            </w:r>
          </w:p>
        </w:tc>
        <w:tc>
          <w:tcPr>
            <w:tcW w:w="9860" w:type="dxa"/>
            <w:shd w:val="clear" w:color="auto" w:fill="auto"/>
            <w:vAlign w:val="center"/>
          </w:tcPr>
          <w:p w14:paraId="63DDFFAF" w14:textId="77777777" w:rsidR="00142836" w:rsidRPr="00BF2FDC" w:rsidRDefault="00142836" w:rsidP="006E7589">
            <w:pPr>
              <w:spacing w:before="0" w:after="0"/>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 xml:space="preserve">Quy định này cần được xem xét ở các điểm: </w:t>
            </w:r>
          </w:p>
          <w:p w14:paraId="56A6B9B6" w14:textId="08CF439B" w:rsidR="00142836" w:rsidRPr="00BF2FDC" w:rsidRDefault="00921110" w:rsidP="006E7589">
            <w:pPr>
              <w:spacing w:before="0" w:after="0"/>
              <w:rPr>
                <w:rFonts w:eastAsia="Times New Roman" w:cs="Times New Roman"/>
                <w:color w:val="FF0000"/>
                <w:kern w:val="0"/>
                <w:sz w:val="24"/>
                <w:szCs w:val="24"/>
                <w14:ligatures w14:val="none"/>
              </w:rPr>
            </w:pPr>
            <w:r>
              <w:rPr>
                <w:rFonts w:eastAsia="Times New Roman" w:cs="Times New Roman"/>
                <w:color w:val="FF0000"/>
                <w:kern w:val="0"/>
                <w:sz w:val="24"/>
                <w:szCs w:val="24"/>
                <w14:ligatures w14:val="none"/>
              </w:rPr>
              <w:t xml:space="preserve">(i) </w:t>
            </w:r>
            <w:r w:rsidR="00142836" w:rsidRPr="00BF2FDC">
              <w:rPr>
                <w:rFonts w:eastAsia="Times New Roman" w:cs="Times New Roman"/>
                <w:color w:val="FF0000"/>
                <w:kern w:val="0"/>
                <w:sz w:val="24"/>
                <w:szCs w:val="24"/>
                <w14:ligatures w14:val="none"/>
              </w:rPr>
              <w:t>Hiện thực tế, có nhưng thỏa thuận về vốn ODA là những thỏa thuận khung liên quan tới chiến lược, chính sách, khuôn khổ hợp tác, lĩnh vực ưu tiên, chưa có nội dung cụ thể về đấu thầu. Đến khi xây dựng văn kiện dự án để đàm phán, ký kết với nhà tải trợ, trong văn kiện có thể đề cập đến các nội dung về đấu thần khác hoặc chưa quy định tại Luật Đấu thầu. Trong trường hợp này, cơ quan chủ qu</w:t>
            </w:r>
            <w:r w:rsidR="00BC102F" w:rsidRPr="00BF2FDC">
              <w:rPr>
                <w:rFonts w:eastAsia="Times New Roman" w:cs="Times New Roman"/>
                <w:color w:val="FF0000"/>
                <w:kern w:val="0"/>
                <w:sz w:val="24"/>
                <w:szCs w:val="24"/>
                <w14:ligatures w14:val="none"/>
              </w:rPr>
              <w:t>ả</w:t>
            </w:r>
            <w:r w:rsidR="00142836" w:rsidRPr="00BF2FDC">
              <w:rPr>
                <w:rFonts w:eastAsia="Times New Roman" w:cs="Times New Roman"/>
                <w:color w:val="FF0000"/>
                <w:kern w:val="0"/>
                <w:sz w:val="24"/>
                <w:szCs w:val="24"/>
                <w14:ligatures w14:val="none"/>
              </w:rPr>
              <w:t>n dự án có cầ</w:t>
            </w:r>
            <w:r w:rsidR="00FC742C">
              <w:rPr>
                <w:rFonts w:eastAsia="Times New Roman" w:cs="Times New Roman"/>
                <w:color w:val="FF0000"/>
                <w:kern w:val="0"/>
                <w:sz w:val="24"/>
                <w:szCs w:val="24"/>
                <w14:ligatures w14:val="none"/>
              </w:rPr>
              <w:t>n</w:t>
            </w:r>
            <w:r w:rsidR="00142836" w:rsidRPr="00BF2FDC">
              <w:rPr>
                <w:rFonts w:eastAsia="Times New Roman" w:cs="Times New Roman"/>
                <w:color w:val="FF0000"/>
                <w:kern w:val="0"/>
                <w:sz w:val="24"/>
                <w:szCs w:val="24"/>
                <w14:ligatures w14:val="none"/>
              </w:rPr>
              <w:t xml:space="preserve"> phải xin ý kiến về nội </w:t>
            </w:r>
            <w:r w:rsidR="00CC035D" w:rsidRPr="00BF2FDC">
              <w:rPr>
                <w:rFonts w:eastAsia="Times New Roman" w:cs="Times New Roman"/>
                <w:color w:val="FF0000"/>
                <w:kern w:val="0"/>
                <w:sz w:val="24"/>
                <w:szCs w:val="24"/>
                <w14:ligatures w14:val="none"/>
              </w:rPr>
              <w:t>dun</w:t>
            </w:r>
            <w:r w:rsidR="00142836" w:rsidRPr="00BF2FDC">
              <w:rPr>
                <w:rFonts w:eastAsia="Times New Roman" w:cs="Times New Roman"/>
                <w:color w:val="FF0000"/>
                <w:kern w:val="0"/>
                <w:sz w:val="24"/>
                <w:szCs w:val="24"/>
                <w14:ligatures w14:val="none"/>
              </w:rPr>
              <w:t>g đấu thầu không? Hay là bắt buộc phải áp dụng Luật Đấu thầu?</w:t>
            </w:r>
          </w:p>
          <w:p w14:paraId="552F4C7D" w14:textId="41FAA922" w:rsidR="00142836" w:rsidRPr="00BF2FDC" w:rsidRDefault="00921110" w:rsidP="006E7589">
            <w:pPr>
              <w:spacing w:before="0" w:after="0"/>
              <w:rPr>
                <w:rFonts w:eastAsia="Times New Roman" w:cs="Times New Roman"/>
                <w:color w:val="FF0000"/>
                <w:kern w:val="0"/>
                <w:sz w:val="24"/>
                <w:szCs w:val="24"/>
                <w14:ligatures w14:val="none"/>
              </w:rPr>
            </w:pPr>
            <w:r>
              <w:rPr>
                <w:rFonts w:eastAsia="Times New Roman" w:cs="Times New Roman"/>
                <w:color w:val="FF0000"/>
                <w:kern w:val="0"/>
                <w:sz w:val="24"/>
                <w:szCs w:val="24"/>
                <w14:ligatures w14:val="none"/>
              </w:rPr>
              <w:t>(ii)</w:t>
            </w:r>
            <w:r w:rsidR="00142836" w:rsidRPr="00BF2FDC">
              <w:rPr>
                <w:rFonts w:eastAsia="Times New Roman" w:cs="Times New Roman"/>
                <w:color w:val="FF0000"/>
                <w:kern w:val="0"/>
                <w:sz w:val="24"/>
                <w:szCs w:val="24"/>
                <w14:ligatures w14:val="none"/>
              </w:rPr>
              <w:t xml:space="preserve"> Quy định trên đang </w:t>
            </w:r>
            <w:r w:rsidR="00164190" w:rsidRPr="00BF2FDC">
              <w:rPr>
                <w:rFonts w:eastAsia="Times New Roman" w:cs="Times New Roman"/>
                <w:color w:val="FF0000"/>
                <w:kern w:val="0"/>
                <w:sz w:val="24"/>
                <w:szCs w:val="24"/>
                <w14:ligatures w14:val="none"/>
              </w:rPr>
              <w:t>chưa</w:t>
            </w:r>
            <w:r w:rsidR="00142836" w:rsidRPr="00BF2FDC">
              <w:rPr>
                <w:rFonts w:eastAsia="Times New Roman" w:cs="Times New Roman"/>
                <w:color w:val="FF0000"/>
                <w:kern w:val="0"/>
                <w:sz w:val="24"/>
                <w:szCs w:val="24"/>
                <w14:ligatures w14:val="none"/>
              </w:rPr>
              <w:t xml:space="preserve"> rõ về quy trình, thủ tục báo cáo Chính phủ xem xét, quyết định việc áp dụng theo quy định của nhà tài trợ hoặc tổ chức quốc tế mà Việt Nam là thành viên. Cơ quan nào là cơ quan chủ tr</w:t>
            </w:r>
            <w:r w:rsidR="00164190" w:rsidRPr="00BF2FDC">
              <w:rPr>
                <w:rFonts w:eastAsia="Times New Roman" w:cs="Times New Roman"/>
                <w:color w:val="FF0000"/>
                <w:kern w:val="0"/>
                <w:sz w:val="24"/>
                <w:szCs w:val="24"/>
                <w14:ligatures w14:val="none"/>
              </w:rPr>
              <w:t>ì</w:t>
            </w:r>
            <w:r w:rsidR="00142836" w:rsidRPr="00BF2FDC">
              <w:rPr>
                <w:rFonts w:eastAsia="Times New Roman" w:cs="Times New Roman"/>
                <w:color w:val="FF0000"/>
                <w:kern w:val="0"/>
                <w:sz w:val="24"/>
                <w:szCs w:val="24"/>
                <w14:ligatures w14:val="none"/>
              </w:rPr>
              <w:t xml:space="preserve"> trình Chính phủ xem xét quyết định: cơ quan chủ </w:t>
            </w:r>
            <w:r w:rsidR="002E14E0" w:rsidRPr="00BF2FDC">
              <w:rPr>
                <w:rFonts w:eastAsia="Times New Roman" w:cs="Times New Roman"/>
                <w:color w:val="FF0000"/>
                <w:kern w:val="0"/>
                <w:sz w:val="24"/>
                <w:szCs w:val="24"/>
                <w14:ligatures w14:val="none"/>
              </w:rPr>
              <w:t>quản dự án</w:t>
            </w:r>
            <w:r w:rsidR="00142836" w:rsidRPr="00BF2FDC">
              <w:rPr>
                <w:rFonts w:eastAsia="Times New Roman" w:cs="Times New Roman"/>
                <w:color w:val="FF0000"/>
                <w:kern w:val="0"/>
                <w:sz w:val="24"/>
                <w:szCs w:val="24"/>
                <w14:ligatures w14:val="none"/>
              </w:rPr>
              <w:t xml:space="preserve"> hay là cơ quan chủ trì đ</w:t>
            </w:r>
            <w:r w:rsidR="00032649" w:rsidRPr="00BF2FDC">
              <w:rPr>
                <w:rFonts w:eastAsia="Times New Roman" w:cs="Times New Roman"/>
                <w:color w:val="FF0000"/>
                <w:kern w:val="0"/>
                <w:sz w:val="24"/>
                <w:szCs w:val="24"/>
                <w14:ligatures w14:val="none"/>
              </w:rPr>
              <w:t>à</w:t>
            </w:r>
            <w:r w:rsidR="00142836" w:rsidRPr="00BF2FDC">
              <w:rPr>
                <w:rFonts w:eastAsia="Times New Roman" w:cs="Times New Roman"/>
                <w:color w:val="FF0000"/>
                <w:kern w:val="0"/>
                <w:sz w:val="24"/>
                <w:szCs w:val="24"/>
                <w14:ligatures w14:val="none"/>
              </w:rPr>
              <w:t xml:space="preserve">m phán? Quy trình xin ý kiến các cơ quan liên quan như thế nào (thời hạn, nội dung lấy ý kiến)? Cơ quan nào có trách nhiệm thúc đẩy việc tiếp nhận ý </w:t>
            </w:r>
            <w:r w:rsidR="006453FB" w:rsidRPr="00BF2FDC">
              <w:rPr>
                <w:rFonts w:eastAsia="Times New Roman" w:cs="Times New Roman"/>
                <w:color w:val="FF0000"/>
                <w:kern w:val="0"/>
                <w:sz w:val="24"/>
                <w:szCs w:val="24"/>
                <w14:ligatures w14:val="none"/>
              </w:rPr>
              <w:t>kiến</w:t>
            </w:r>
            <w:r w:rsidR="00142836" w:rsidRPr="00BF2FDC">
              <w:rPr>
                <w:rFonts w:eastAsia="Times New Roman" w:cs="Times New Roman"/>
                <w:color w:val="FF0000"/>
                <w:kern w:val="0"/>
                <w:sz w:val="24"/>
                <w:szCs w:val="24"/>
                <w14:ligatures w14:val="none"/>
              </w:rPr>
              <w:t xml:space="preserve"> phản h</w:t>
            </w:r>
            <w:r w:rsidR="006453FB" w:rsidRPr="00BF2FDC">
              <w:rPr>
                <w:rFonts w:eastAsia="Times New Roman" w:cs="Times New Roman"/>
                <w:color w:val="FF0000"/>
                <w:kern w:val="0"/>
                <w:sz w:val="24"/>
                <w:szCs w:val="24"/>
                <w14:ligatures w14:val="none"/>
              </w:rPr>
              <w:t>ồ</w:t>
            </w:r>
            <w:r w:rsidR="00142836" w:rsidRPr="00BF2FDC">
              <w:rPr>
                <w:rFonts w:eastAsia="Times New Roman" w:cs="Times New Roman"/>
                <w:color w:val="FF0000"/>
                <w:kern w:val="0"/>
                <w:sz w:val="24"/>
                <w:szCs w:val="24"/>
                <w14:ligatures w14:val="none"/>
              </w:rPr>
              <w:t>i, thẩm định văn bản đề xuất? Các căn cứ đ</w:t>
            </w:r>
            <w:r w:rsidR="00C9277B" w:rsidRPr="00BF2FDC">
              <w:rPr>
                <w:rFonts w:eastAsia="Times New Roman" w:cs="Times New Roman"/>
                <w:color w:val="FF0000"/>
                <w:kern w:val="0"/>
                <w:sz w:val="24"/>
                <w:szCs w:val="24"/>
                <w14:ligatures w14:val="none"/>
              </w:rPr>
              <w:t>ể</w:t>
            </w:r>
            <w:r w:rsidR="00142836" w:rsidRPr="00BF2FDC">
              <w:rPr>
                <w:rFonts w:eastAsia="Times New Roman" w:cs="Times New Roman"/>
                <w:color w:val="FF0000"/>
                <w:kern w:val="0"/>
                <w:sz w:val="24"/>
                <w:szCs w:val="24"/>
                <w14:ligatures w14:val="none"/>
              </w:rPr>
              <w:t xml:space="preserve"> chấp thuận hoặc từ chối “về quy định về đầu th</w:t>
            </w:r>
            <w:r w:rsidR="0076093C" w:rsidRPr="00BF2FDC">
              <w:rPr>
                <w:rFonts w:eastAsia="Times New Roman" w:cs="Times New Roman"/>
                <w:color w:val="FF0000"/>
                <w:kern w:val="0"/>
                <w:sz w:val="24"/>
                <w:szCs w:val="24"/>
                <w14:ligatures w14:val="none"/>
              </w:rPr>
              <w:t>ầu</w:t>
            </w:r>
            <w:r w:rsidR="00142836" w:rsidRPr="00BF2FDC">
              <w:rPr>
                <w:rFonts w:eastAsia="Times New Roman" w:cs="Times New Roman"/>
                <w:color w:val="FF0000"/>
                <w:kern w:val="0"/>
                <w:sz w:val="24"/>
                <w:szCs w:val="24"/>
                <w14:ligatures w14:val="none"/>
              </w:rPr>
              <w:t xml:space="preserve"> khác hoặc chưa được quy định tại </w:t>
            </w:r>
            <w:r w:rsidR="00665223" w:rsidRPr="00BF2FDC">
              <w:rPr>
                <w:rFonts w:eastAsia="Times New Roman" w:cs="Times New Roman"/>
                <w:color w:val="FF0000"/>
                <w:kern w:val="0"/>
                <w:sz w:val="24"/>
                <w:szCs w:val="24"/>
                <w14:ligatures w14:val="none"/>
              </w:rPr>
              <w:t>Luật</w:t>
            </w:r>
            <w:r w:rsidR="00142836" w:rsidRPr="00BF2FDC">
              <w:rPr>
                <w:rFonts w:eastAsia="Times New Roman" w:cs="Times New Roman"/>
                <w:color w:val="FF0000"/>
                <w:kern w:val="0"/>
                <w:sz w:val="24"/>
                <w:szCs w:val="24"/>
                <w14:ligatures w14:val="none"/>
              </w:rPr>
              <w:t xml:space="preserve"> Đấu thầu".</w:t>
            </w:r>
          </w:p>
          <w:p w14:paraId="13C355D6" w14:textId="5AA8B61F" w:rsidR="00E60084" w:rsidRPr="00BF2FDC" w:rsidRDefault="00142836" w:rsidP="006E7589">
            <w:pPr>
              <w:spacing w:before="0" w:after="0"/>
              <w:rPr>
                <w:rFonts w:eastAsia="Times New Roman" w:cs="Times New Roman"/>
                <w:b/>
                <w:bCs/>
                <w:color w:val="000000" w:themeColor="text1"/>
                <w:kern w:val="0"/>
                <w:sz w:val="24"/>
                <w:szCs w:val="24"/>
                <w14:ligatures w14:val="none"/>
              </w:rPr>
            </w:pPr>
            <w:r w:rsidRPr="00BF2FDC">
              <w:rPr>
                <w:rFonts w:eastAsia="Times New Roman" w:cs="Times New Roman"/>
                <w:color w:val="FF0000"/>
                <w:kern w:val="0"/>
                <w:sz w:val="24"/>
                <w:szCs w:val="24"/>
                <w14:ligatures w14:val="none"/>
              </w:rPr>
              <w:t>Đây là văn bản hướng dẫn việc triển khai thực hiện trên thực tế vì vậy để nghị Ba</w:t>
            </w:r>
            <w:r w:rsidR="00C9277B" w:rsidRPr="00BF2FDC">
              <w:rPr>
                <w:rFonts w:eastAsia="Times New Roman" w:cs="Times New Roman"/>
                <w:color w:val="FF0000"/>
                <w:kern w:val="0"/>
                <w:sz w:val="24"/>
                <w:szCs w:val="24"/>
                <w14:ligatures w14:val="none"/>
              </w:rPr>
              <w:t>n</w:t>
            </w:r>
            <w:r w:rsidRPr="00BF2FDC">
              <w:rPr>
                <w:rFonts w:eastAsia="Times New Roman" w:cs="Times New Roman"/>
                <w:color w:val="FF0000"/>
                <w:kern w:val="0"/>
                <w:sz w:val="24"/>
                <w:szCs w:val="24"/>
                <w14:ligatures w14:val="none"/>
              </w:rPr>
              <w:t xml:space="preserve"> soạn thảo quy định rõ các vấn đề trên để tạo thuận lợi cho các đối tượng áp dụng</w:t>
            </w:r>
          </w:p>
        </w:tc>
        <w:tc>
          <w:tcPr>
            <w:tcW w:w="1559" w:type="dxa"/>
            <w:shd w:val="clear" w:color="auto" w:fill="auto"/>
            <w:noWrap/>
            <w:vAlign w:val="center"/>
          </w:tcPr>
          <w:p w14:paraId="47C0AE9C" w14:textId="10F43307" w:rsidR="00E60084" w:rsidRPr="00BF2FDC" w:rsidRDefault="00C9277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FF0000"/>
                <w:kern w:val="0"/>
                <w:sz w:val="24"/>
                <w:szCs w:val="24"/>
                <w14:ligatures w14:val="none"/>
              </w:rPr>
              <w:t>VCCI</w:t>
            </w:r>
          </w:p>
        </w:tc>
        <w:tc>
          <w:tcPr>
            <w:tcW w:w="2126" w:type="dxa"/>
            <w:shd w:val="clear" w:color="auto" w:fill="auto"/>
            <w:noWrap/>
            <w:vAlign w:val="center"/>
          </w:tcPr>
          <w:p w14:paraId="5663647F" w14:textId="77777777" w:rsidR="00E60084" w:rsidRDefault="001043AE" w:rsidP="006E7589">
            <w:pPr>
              <w:spacing w:before="0" w:after="0"/>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Tiếp thu</w:t>
            </w:r>
            <w:r w:rsidR="00921110">
              <w:rPr>
                <w:rFonts w:eastAsia="Times New Roman" w:cs="Times New Roman"/>
                <w:color w:val="FF0000"/>
                <w:kern w:val="0"/>
                <w:sz w:val="24"/>
                <w:szCs w:val="24"/>
                <w14:ligatures w14:val="none"/>
              </w:rPr>
              <w:t xml:space="preserve"> ý (ii)</w:t>
            </w:r>
            <w:r w:rsidRPr="00BF2FDC">
              <w:rPr>
                <w:rFonts w:eastAsia="Times New Roman" w:cs="Times New Roman"/>
                <w:color w:val="FF0000"/>
                <w:kern w:val="0"/>
                <w:sz w:val="24"/>
                <w:szCs w:val="24"/>
                <w14:ligatures w14:val="none"/>
              </w:rPr>
              <w:t xml:space="preserve">, chỉnh sửa tại dự thảo nội dung tại Điều 2a về quy trình, thủ tục </w:t>
            </w:r>
            <w:r w:rsidR="00FD33DA" w:rsidRPr="00BF2FDC">
              <w:rPr>
                <w:rFonts w:eastAsia="Times New Roman" w:cs="Times New Roman"/>
                <w:color w:val="FF0000"/>
                <w:kern w:val="0"/>
                <w:sz w:val="24"/>
                <w:szCs w:val="24"/>
                <w14:ligatures w14:val="none"/>
              </w:rPr>
              <w:t>báo cáo Chính phủ xem xét, quyết định</w:t>
            </w:r>
            <w:r w:rsidR="00FC742C">
              <w:rPr>
                <w:rFonts w:eastAsia="Times New Roman" w:cs="Times New Roman"/>
                <w:color w:val="FF0000"/>
                <w:kern w:val="0"/>
                <w:sz w:val="24"/>
                <w:szCs w:val="24"/>
                <w14:ligatures w14:val="none"/>
              </w:rPr>
              <w:t>.</w:t>
            </w:r>
          </w:p>
          <w:p w14:paraId="45F77588" w14:textId="00A6C41B" w:rsidR="00FC742C" w:rsidRPr="00BF2FDC" w:rsidRDefault="00FC742C" w:rsidP="006E7589">
            <w:pPr>
              <w:spacing w:before="0" w:after="0"/>
              <w:rPr>
                <w:rFonts w:eastAsia="Times New Roman" w:cs="Times New Roman"/>
                <w:color w:val="FF0000"/>
                <w:kern w:val="0"/>
                <w:sz w:val="24"/>
                <w:szCs w:val="24"/>
                <w14:ligatures w14:val="none"/>
              </w:rPr>
            </w:pPr>
            <w:r>
              <w:rPr>
                <w:rFonts w:eastAsia="Times New Roman" w:cs="Times New Roman"/>
                <w:color w:val="FF0000"/>
                <w:kern w:val="0"/>
                <w:sz w:val="24"/>
                <w:szCs w:val="24"/>
                <w14:ligatures w14:val="none"/>
              </w:rPr>
              <w:t>Đối với (i),</w:t>
            </w:r>
            <w:r w:rsidRPr="00BF2FDC">
              <w:rPr>
                <w:rFonts w:eastAsia="Times New Roman" w:cs="Times New Roman"/>
                <w:color w:val="FF0000"/>
                <w:kern w:val="0"/>
                <w:sz w:val="24"/>
                <w:szCs w:val="24"/>
                <w14:ligatures w14:val="none"/>
              </w:rPr>
              <w:t xml:space="preserve"> </w:t>
            </w:r>
            <w:r>
              <w:rPr>
                <w:rFonts w:eastAsia="Times New Roman" w:cs="Times New Roman"/>
                <w:color w:val="FF0000"/>
                <w:kern w:val="0"/>
                <w:sz w:val="24"/>
                <w:szCs w:val="24"/>
                <w14:ligatures w14:val="none"/>
              </w:rPr>
              <w:t xml:space="preserve">trước khi </w:t>
            </w:r>
            <w:r w:rsidRPr="00BF2FDC">
              <w:rPr>
                <w:rFonts w:eastAsia="Times New Roman" w:cs="Times New Roman"/>
                <w:color w:val="FF0000"/>
                <w:kern w:val="0"/>
                <w:sz w:val="24"/>
                <w:szCs w:val="24"/>
                <w14:ligatures w14:val="none"/>
              </w:rPr>
              <w:t>đàm phán, ký kết với nhà t</w:t>
            </w:r>
            <w:r w:rsidR="000B3E9D">
              <w:rPr>
                <w:rFonts w:eastAsia="Times New Roman" w:cs="Times New Roman"/>
                <w:color w:val="FF0000"/>
                <w:kern w:val="0"/>
                <w:sz w:val="24"/>
                <w:szCs w:val="24"/>
                <w14:ligatures w14:val="none"/>
              </w:rPr>
              <w:t>à</w:t>
            </w:r>
            <w:r w:rsidRPr="00BF2FDC">
              <w:rPr>
                <w:rFonts w:eastAsia="Times New Roman" w:cs="Times New Roman"/>
                <w:color w:val="FF0000"/>
                <w:kern w:val="0"/>
                <w:sz w:val="24"/>
                <w:szCs w:val="24"/>
                <w14:ligatures w14:val="none"/>
              </w:rPr>
              <w:t>i trợ, trong văn kiện có thể đề cập đến các nội dung về đấu thần khác hoặc chưa quy định tại Luật Đấu thầu</w:t>
            </w:r>
            <w:r>
              <w:rPr>
                <w:rFonts w:eastAsia="Times New Roman" w:cs="Times New Roman"/>
                <w:color w:val="FF0000"/>
                <w:kern w:val="0"/>
                <w:sz w:val="24"/>
                <w:szCs w:val="24"/>
                <w14:ligatures w14:val="none"/>
              </w:rPr>
              <w:t xml:space="preserve"> thì thực hiện theo Luật số 57 (khoản 1 Điều 4)</w:t>
            </w:r>
          </w:p>
        </w:tc>
      </w:tr>
      <w:tr w:rsidR="0082641D" w:rsidRPr="00BF2FDC" w14:paraId="4292EF84" w14:textId="77777777" w:rsidTr="006A3DA6">
        <w:trPr>
          <w:trHeight w:val="1118"/>
        </w:trPr>
        <w:tc>
          <w:tcPr>
            <w:tcW w:w="670" w:type="dxa"/>
            <w:shd w:val="clear" w:color="auto" w:fill="auto"/>
            <w:noWrap/>
            <w:vAlign w:val="center"/>
          </w:tcPr>
          <w:p w14:paraId="68E8B55C" w14:textId="77777777" w:rsidR="0082641D" w:rsidRPr="00BF2FDC" w:rsidRDefault="0082641D"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4282883A" w14:textId="35FEFFC4" w:rsidR="0082641D" w:rsidRPr="00BF2FDC" w:rsidRDefault="0082641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4 Điều 2</w:t>
            </w:r>
            <w:r w:rsidR="00245E00" w:rsidRPr="00BF2FDC">
              <w:rPr>
                <w:rFonts w:eastAsia="Times New Roman" w:cs="Times New Roman"/>
                <w:b/>
                <w:bCs/>
                <w:color w:val="000000" w:themeColor="text1"/>
                <w:kern w:val="0"/>
                <w:sz w:val="24"/>
                <w:szCs w:val="24"/>
                <w14:ligatures w14:val="none"/>
              </w:rPr>
              <w:t xml:space="preserve"> </w:t>
            </w:r>
            <w:r w:rsidR="00245E00" w:rsidRPr="00BF2FDC">
              <w:rPr>
                <w:rFonts w:eastAsia="Times New Roman" w:cs="Times New Roman"/>
                <w:color w:val="000000" w:themeColor="text1"/>
                <w:kern w:val="0"/>
                <w:sz w:val="24"/>
                <w:szCs w:val="24"/>
                <w14:ligatures w14:val="none"/>
              </w:rPr>
              <w:t>(</w:t>
            </w:r>
            <w:r w:rsidR="00245E00" w:rsidRPr="00BF2FDC">
              <w:rPr>
                <w:rFonts w:cs="Times New Roman"/>
                <w:color w:val="000000"/>
                <w:kern w:val="0"/>
                <w:sz w:val="24"/>
                <w:szCs w:val="24"/>
              </w:rPr>
              <w:t>Bổ sung khoản 12 vào sau khoản 11 Điều 12)</w:t>
            </w:r>
          </w:p>
        </w:tc>
        <w:tc>
          <w:tcPr>
            <w:tcW w:w="9860" w:type="dxa"/>
            <w:shd w:val="clear" w:color="auto" w:fill="auto"/>
            <w:vAlign w:val="center"/>
          </w:tcPr>
          <w:p w14:paraId="221A33E5" w14:textId="77777777" w:rsidR="00F653DB" w:rsidRPr="00BF2FDC" w:rsidRDefault="00F653DB" w:rsidP="006E7589">
            <w:pPr>
              <w:spacing w:before="0" w:after="0"/>
              <w:rPr>
                <w:rFonts w:cs="Times New Roman"/>
                <w:i/>
                <w:iCs/>
                <w:color w:val="FF0000"/>
                <w:kern w:val="0"/>
                <w:sz w:val="24"/>
                <w:szCs w:val="24"/>
              </w:rPr>
            </w:pPr>
            <w:r w:rsidRPr="00BF2FDC">
              <w:rPr>
                <w:rFonts w:cs="Times New Roman"/>
                <w:color w:val="FF0000"/>
                <w:kern w:val="0"/>
                <w:sz w:val="24"/>
                <w:szCs w:val="24"/>
              </w:rPr>
              <w:t>Đề nghị sửa thành</w:t>
            </w:r>
            <w:r w:rsidRPr="00BF2FDC">
              <w:rPr>
                <w:rFonts w:cs="Times New Roman"/>
                <w:i/>
                <w:iCs/>
                <w:color w:val="FF0000"/>
                <w:kern w:val="0"/>
                <w:sz w:val="24"/>
                <w:szCs w:val="24"/>
              </w:rPr>
              <w:t xml:space="preserve"> “Nhà thầu có trách nhiệm nộp chi phí quy định tại </w:t>
            </w:r>
            <w:r w:rsidRPr="00BF2FDC">
              <w:rPr>
                <w:rFonts w:cs="Times New Roman"/>
                <w:color w:val="FF0000"/>
                <w:kern w:val="0"/>
                <w:sz w:val="24"/>
                <w:szCs w:val="24"/>
              </w:rPr>
              <w:t xml:space="preserve">điểm a </w:t>
            </w:r>
            <w:r w:rsidRPr="00BF2FDC">
              <w:rPr>
                <w:rFonts w:cs="Times New Roman"/>
                <w:i/>
                <w:iCs/>
                <w:color w:val="FF0000"/>
                <w:kern w:val="0"/>
                <w:sz w:val="24"/>
                <w:szCs w:val="24"/>
              </w:rPr>
              <w:t>khoản 11 Điều này….”.</w:t>
            </w:r>
          </w:p>
          <w:p w14:paraId="24B0F1F0" w14:textId="2F1F7663" w:rsidR="0082641D" w:rsidRPr="00BF2FDC" w:rsidRDefault="00F653DB" w:rsidP="006E7589">
            <w:pPr>
              <w:spacing w:before="0" w:after="0"/>
              <w:rPr>
                <w:rFonts w:cs="Times New Roman"/>
                <w:iCs/>
                <w:color w:val="FF0000"/>
                <w:kern w:val="0"/>
                <w:sz w:val="24"/>
                <w:szCs w:val="24"/>
              </w:rPr>
            </w:pPr>
            <w:r w:rsidRPr="00BF2FDC">
              <w:rPr>
                <w:rFonts w:cs="Times New Roman"/>
                <w:iCs/>
                <w:color w:val="FF0000"/>
                <w:kern w:val="0"/>
                <w:sz w:val="24"/>
                <w:szCs w:val="24"/>
              </w:rPr>
              <w:t>Lý do: Đồng bộ với quy định tại điểm a khoản 11 Điều 12 là quy định về</w:t>
            </w:r>
            <w:r w:rsidR="00FF33E7" w:rsidRPr="00BF2FDC">
              <w:rPr>
                <w:rFonts w:cs="Times New Roman"/>
                <w:iCs/>
                <w:color w:val="FF0000"/>
                <w:kern w:val="0"/>
                <w:sz w:val="24"/>
                <w:szCs w:val="24"/>
              </w:rPr>
              <w:t xml:space="preserve"> </w:t>
            </w:r>
            <w:r w:rsidRPr="00BF2FDC">
              <w:rPr>
                <w:rFonts w:cs="Times New Roman"/>
                <w:iCs/>
                <w:color w:val="FF0000"/>
                <w:kern w:val="0"/>
                <w:sz w:val="24"/>
                <w:szCs w:val="24"/>
              </w:rPr>
              <w:t>phí duy trì tên và hồ sơ năng</w:t>
            </w:r>
            <w:r w:rsidR="00FF33E7" w:rsidRPr="00BF2FDC">
              <w:rPr>
                <w:rFonts w:cs="Times New Roman"/>
                <w:iCs/>
                <w:color w:val="FF0000"/>
                <w:kern w:val="0"/>
                <w:sz w:val="24"/>
                <w:szCs w:val="24"/>
              </w:rPr>
              <w:t xml:space="preserve"> </w:t>
            </w:r>
            <w:r w:rsidRPr="00BF2FDC">
              <w:rPr>
                <w:rFonts w:cs="Times New Roman"/>
                <w:iCs/>
                <w:color w:val="FF0000"/>
                <w:kern w:val="0"/>
                <w:sz w:val="24"/>
                <w:szCs w:val="24"/>
              </w:rPr>
              <w:t>lực của nhà thầu trên Hệ thống mạng đấu thầu</w:t>
            </w:r>
            <w:r w:rsidR="00FF33E7" w:rsidRPr="00BF2FDC">
              <w:rPr>
                <w:rFonts w:cs="Times New Roman"/>
                <w:iCs/>
                <w:color w:val="FF0000"/>
                <w:kern w:val="0"/>
                <w:sz w:val="24"/>
                <w:szCs w:val="24"/>
              </w:rPr>
              <w:t xml:space="preserve"> </w:t>
            </w:r>
            <w:r w:rsidRPr="00BF2FDC">
              <w:rPr>
                <w:rFonts w:cs="Times New Roman"/>
                <w:iCs/>
                <w:color w:val="FF0000"/>
                <w:kern w:val="0"/>
                <w:sz w:val="24"/>
                <w:szCs w:val="24"/>
              </w:rPr>
              <w:t>quốc gia.</w:t>
            </w:r>
          </w:p>
        </w:tc>
        <w:tc>
          <w:tcPr>
            <w:tcW w:w="1559" w:type="dxa"/>
            <w:shd w:val="clear" w:color="auto" w:fill="auto"/>
            <w:noWrap/>
            <w:vAlign w:val="center"/>
          </w:tcPr>
          <w:p w14:paraId="333E4800" w14:textId="745534D3" w:rsidR="0082641D" w:rsidRPr="00BF2FDC" w:rsidRDefault="00F653DB" w:rsidP="006E7589">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Bộ TTT</w:t>
            </w:r>
            <w:r w:rsidR="00C61266" w:rsidRPr="00BF2FDC">
              <w:rPr>
                <w:rFonts w:eastAsia="Times New Roman" w:cs="Times New Roman"/>
                <w:color w:val="FF0000"/>
                <w:kern w:val="0"/>
                <w:sz w:val="24"/>
                <w:szCs w:val="24"/>
                <w14:ligatures w14:val="none"/>
              </w:rPr>
              <w:t>T</w:t>
            </w:r>
          </w:p>
        </w:tc>
        <w:tc>
          <w:tcPr>
            <w:tcW w:w="2126" w:type="dxa"/>
            <w:shd w:val="clear" w:color="auto" w:fill="auto"/>
            <w:noWrap/>
            <w:vAlign w:val="center"/>
          </w:tcPr>
          <w:p w14:paraId="775CEA3C" w14:textId="1BC1CAF8" w:rsidR="0082641D" w:rsidRPr="00BF2FDC" w:rsidRDefault="0067577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FF0000"/>
                <w:kern w:val="0"/>
                <w:sz w:val="24"/>
                <w:szCs w:val="24"/>
                <w14:ligatures w14:val="none"/>
              </w:rPr>
              <w:t xml:space="preserve">Nội dung quy định nhà thầu có trách nhiệm nộp chi phí bao gồm các chi phí </w:t>
            </w:r>
            <w:r w:rsidR="007776D0" w:rsidRPr="00BF2FDC">
              <w:rPr>
                <w:rFonts w:eastAsia="Times New Roman" w:cs="Times New Roman"/>
                <w:color w:val="FF0000"/>
                <w:kern w:val="0"/>
                <w:sz w:val="24"/>
                <w:szCs w:val="24"/>
                <w14:ligatures w14:val="none"/>
              </w:rPr>
              <w:t xml:space="preserve"> liên quan đến việc lựa chọn nhà thầu trên Hệ thống mạng đấu thầu quốc gia mà không chỉ là chi phí duy trì tên và hồ sơ năng lực của nhà thầu.</w:t>
            </w:r>
          </w:p>
        </w:tc>
      </w:tr>
      <w:tr w:rsidR="003A56D4" w:rsidRPr="00BF2FDC" w14:paraId="14552241" w14:textId="77777777" w:rsidTr="006A3DA6">
        <w:trPr>
          <w:trHeight w:val="1118"/>
        </w:trPr>
        <w:tc>
          <w:tcPr>
            <w:tcW w:w="670" w:type="dxa"/>
            <w:shd w:val="clear" w:color="auto" w:fill="auto"/>
            <w:noWrap/>
            <w:vAlign w:val="center"/>
          </w:tcPr>
          <w:p w14:paraId="006D5D37" w14:textId="77777777" w:rsidR="00D831E7" w:rsidRPr="00BF2FDC" w:rsidRDefault="00D831E7"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7E9DC564" w14:textId="3869CE23" w:rsidR="00D831E7" w:rsidRPr="00BF2FDC" w:rsidRDefault="00D831E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5 Điều 2</w:t>
            </w:r>
            <w:r w:rsidRPr="00BF2FDC">
              <w:rPr>
                <w:rFonts w:eastAsia="Times New Roman" w:cs="Times New Roman"/>
                <w:color w:val="000000" w:themeColor="text1"/>
                <w:kern w:val="0"/>
                <w:sz w:val="24"/>
                <w:szCs w:val="24"/>
                <w14:ligatures w14:val="none"/>
              </w:rPr>
              <w:t xml:space="preserve"> (sửa đổi, bổ sung Điều 16)</w:t>
            </w:r>
          </w:p>
        </w:tc>
        <w:tc>
          <w:tcPr>
            <w:tcW w:w="9860" w:type="dxa"/>
            <w:shd w:val="clear" w:color="auto" w:fill="auto"/>
            <w:vAlign w:val="center"/>
          </w:tcPr>
          <w:p w14:paraId="79BF74D6" w14:textId="6DAE92A2" w:rsidR="00D831E7" w:rsidRPr="00BF2FDC" w:rsidRDefault="00D831E7" w:rsidP="006E7589">
            <w:pPr>
              <w:spacing w:before="0" w:after="0"/>
              <w:rPr>
                <w:rFonts w:eastAsia="Times New Roman" w:cs="Times New Roman"/>
                <w:b/>
                <w:bCs/>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Đề nghị bổ sung sửa đổi khoản 6 Điều 16 như sau: </w:t>
            </w:r>
            <w:r w:rsidRPr="00BF2FDC">
              <w:rPr>
                <w:rFonts w:eastAsia="Times New Roman" w:cs="Times New Roman"/>
                <w:i/>
                <w:iCs/>
                <w:color w:val="000000" w:themeColor="text1"/>
                <w:kern w:val="0"/>
                <w:sz w:val="24"/>
                <w:szCs w:val="24"/>
                <w14:ligatures w14:val="none"/>
              </w:rPr>
              <w:t xml:space="preserve">“6. Căn cứ quy mô, tính chất, tiến độ của dự án, gói thầu, người có thẩm quyền quyết định thời gian tổ chức lựa chọn nhà thầu đối với mỗi gói thầu là số ngày tính từ ngày phát hành hồ sơ mời thầu, hồ sơ yêu cầu đến khi có kết quả lựa chọn nhà thầu, bao gồm cả thời gian thẩm định. Trường hợp gói thầu có áp dụng thủ tục lựa chọn danh sách ngắn thì thời gian tổ chức lựa chọn nhà thầu tính từ ngày phát hành hồ sơ mời sơ tuyển, hồ sơ mời quan tâm đến khi có kết quả lựa chọn nhà thầu. Trường hợp cần thiết, có thể ghi rõ thời gian đánh giá hồ sơ dự thầu, hồ sơ đề xuất, thời gian thẩm định. </w:t>
            </w:r>
            <w:r w:rsidRPr="00BF2FDC">
              <w:rPr>
                <w:rFonts w:eastAsia="Times New Roman" w:cs="Times New Roman"/>
                <w:b/>
                <w:bCs/>
                <w:i/>
                <w:iCs/>
                <w:color w:val="000000" w:themeColor="text1"/>
                <w:kern w:val="0"/>
                <w:sz w:val="24"/>
                <w:szCs w:val="24"/>
                <w14:ligatures w14:val="none"/>
              </w:rPr>
              <w:t xml:space="preserve">Trường hợp phải kéo dài thời gian tổ chức lựa chọn nhà thầu do phát sinh tình huống cần xử lý hoặc cần làm rõ các nội dung liên quan trong quá trình tổ chức lựa chọn nhà thầu, giải quyết kiến nghị trong quá trình tổ chức lựa chọn nhà thầu, chủ đầu tư căn cứ tiến độ thực hiện dự án quyết định kéo dài thời gian tổ chức lựa chọn nhà thầu mà không phải điều chỉnh kế hoạch lựa chọn nhà thầu. Việc quyết định kéo dài thời gian tổ chức lựa chọn nhà thầu trong trường hợp này phải thực hiện trên cơ sở bảo đảm cạnh tranh, công bằng, minh bạch, hiệu quả kinh tế và trách nhiệm giải trình, bảo đảm tiến độ dự án và gói thầu". </w:t>
            </w:r>
          </w:p>
          <w:p w14:paraId="05AA994D" w14:textId="40F23D23" w:rsidR="00D831E7" w:rsidRPr="00BF2FDC" w:rsidRDefault="00D831E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Do quá trình tổ chức lựa chọn nhà thầu sẽ phát sinh nhiều tình huống không thể lường trước, việc xác định thời gian tổ chức lựa chọn nhà thầu tại kế hoạch lựa chọn nhà thầu chỉ là dự kiến, để tạo sự chủ động cho chủ đầu tư xử lý các tình huống trong đấu thầu theo quy định tại khoản 29 Điều 131 Nghị định số 24/2024/NĐ-CP của Chính phủ thì việc giao chủ đầu tư chủ động quyết định kéo dài thời gian tổ chức lựa chọn nhà thầu và chịu trách nhiệm về quyết định của mình là cần thiết và phù hợp.</w:t>
            </w:r>
          </w:p>
        </w:tc>
        <w:tc>
          <w:tcPr>
            <w:tcW w:w="1559" w:type="dxa"/>
            <w:shd w:val="clear" w:color="auto" w:fill="auto"/>
            <w:noWrap/>
            <w:vAlign w:val="center"/>
          </w:tcPr>
          <w:p w14:paraId="7CC7C34F" w14:textId="479DCB9E" w:rsidR="00D831E7" w:rsidRPr="00BF2FDC" w:rsidRDefault="00D831E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Thanh Hóa</w:t>
            </w:r>
          </w:p>
        </w:tc>
        <w:tc>
          <w:tcPr>
            <w:tcW w:w="2126" w:type="dxa"/>
            <w:shd w:val="clear" w:color="auto" w:fill="auto"/>
            <w:noWrap/>
            <w:vAlign w:val="center"/>
          </w:tcPr>
          <w:p w14:paraId="169CB193" w14:textId="0D869835" w:rsidR="00D831E7" w:rsidRPr="00BF2FDC" w:rsidRDefault="0019716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liên quan đến việc lập trình và kỹ thuật trên Hệ thống</w:t>
            </w:r>
          </w:p>
        </w:tc>
      </w:tr>
      <w:tr w:rsidR="003A56D4" w:rsidRPr="00BF2FDC" w14:paraId="09A897B7" w14:textId="77777777" w:rsidTr="006A3DA6">
        <w:trPr>
          <w:trHeight w:val="1118"/>
        </w:trPr>
        <w:tc>
          <w:tcPr>
            <w:tcW w:w="670" w:type="dxa"/>
            <w:shd w:val="clear" w:color="auto" w:fill="auto"/>
            <w:noWrap/>
            <w:vAlign w:val="center"/>
          </w:tcPr>
          <w:p w14:paraId="5D9D8CEE" w14:textId="77777777" w:rsidR="00D831E7" w:rsidRPr="00BF2FDC" w:rsidRDefault="00D831E7"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0346F84" w14:textId="77777777" w:rsidR="00D831E7" w:rsidRPr="00BF2FDC" w:rsidRDefault="00D831E7"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277E625D" w14:textId="667A5400" w:rsidR="00E639A5" w:rsidRPr="00BF2FDC" w:rsidRDefault="00BD5315" w:rsidP="006E7589">
            <w:pPr>
              <w:spacing w:before="0" w:after="0"/>
              <w:rPr>
                <w:rFonts w:cs="Times New Roman"/>
                <w:color w:val="000000" w:themeColor="text1"/>
                <w:sz w:val="24"/>
                <w:szCs w:val="24"/>
                <w:lang w:val="it-IT"/>
              </w:rPr>
            </w:pPr>
            <w:r w:rsidRPr="00BF2FDC">
              <w:rPr>
                <w:rFonts w:eastAsia="Times New Roman" w:cs="Times New Roman"/>
                <w:color w:val="000000" w:themeColor="text1"/>
                <w:kern w:val="0"/>
                <w:sz w:val="24"/>
                <w:szCs w:val="24"/>
                <w14:ligatures w14:val="none"/>
              </w:rPr>
              <w:t>Điểm c khoản 5 Điều 2</w:t>
            </w:r>
            <w:r w:rsidR="00E639A5" w:rsidRPr="00BF2FDC">
              <w:rPr>
                <w:rFonts w:eastAsia="Times New Roman" w:cs="Times New Roman"/>
                <w:color w:val="000000" w:themeColor="text1"/>
                <w:kern w:val="0"/>
                <w:sz w:val="24"/>
                <w:szCs w:val="24"/>
                <w14:ligatures w14:val="none"/>
              </w:rPr>
              <w:t xml:space="preserve"> quy định</w:t>
            </w:r>
            <w:r w:rsidRPr="00BF2FDC">
              <w:rPr>
                <w:rFonts w:eastAsia="Times New Roman" w:cs="Times New Roman"/>
                <w:color w:val="000000" w:themeColor="text1"/>
                <w:kern w:val="0"/>
                <w:sz w:val="24"/>
                <w:szCs w:val="24"/>
                <w14:ligatures w14:val="none"/>
              </w:rPr>
              <w:t xml:space="preserve"> </w:t>
            </w:r>
            <w:r w:rsidR="00E639A5" w:rsidRPr="00BF2FDC">
              <w:rPr>
                <w:rFonts w:cs="Times New Roman"/>
                <w:color w:val="000000" w:themeColor="text1"/>
                <w:sz w:val="24"/>
                <w:szCs w:val="24"/>
                <w:lang w:val="it-IT"/>
              </w:rPr>
              <w:t xml:space="preserve">“a) Dự toán ngân sách nhà nước hoặc </w:t>
            </w:r>
            <w:r w:rsidR="00E639A5" w:rsidRPr="00BF2FDC">
              <w:rPr>
                <w:rFonts w:cs="Times New Roman"/>
                <w:color w:val="000000" w:themeColor="text1"/>
                <w:sz w:val="24"/>
                <w:szCs w:val="24"/>
                <w:u w:val="single"/>
                <w:lang w:val="it-IT"/>
              </w:rPr>
              <w:t>dự kiến dự toán ngân sách nhà nước</w:t>
            </w:r>
            <w:r w:rsidR="00E639A5" w:rsidRPr="00BF2FDC">
              <w:rPr>
                <w:rFonts w:cs="Times New Roman"/>
                <w:color w:val="000000" w:themeColor="text1"/>
                <w:sz w:val="24"/>
                <w:szCs w:val="24"/>
                <w:lang w:val="it-IT"/>
              </w:rPr>
              <w:t xml:space="preserve"> được cấp có thẩm quyền phê duyệt theo niên độ ngân sách hoặc dự kiến dự toán ngân sách được cấp đối với trường hợp mua sắm cho năm tiếp theo hoặc mua sắm cho nhiều năm; dự kiến nguồn tài chính hợp pháp cho các năm kế tiếp đối với trường hợp mua sắm cho năm tiếp theo hoặc mua sắm cho nhiều năm”. </w:t>
            </w:r>
          </w:p>
          <w:p w14:paraId="36904DBF" w14:textId="77777777" w:rsidR="00E639A5" w:rsidRPr="00BF2FDC" w:rsidRDefault="00E639A5" w:rsidP="006E7589">
            <w:pPr>
              <w:spacing w:before="0" w:after="0"/>
              <w:rPr>
                <w:rFonts w:cs="Times New Roman"/>
                <w:i/>
                <w:color w:val="000000" w:themeColor="text1"/>
                <w:sz w:val="24"/>
                <w:szCs w:val="24"/>
                <w:lang w:val="it-IT"/>
              </w:rPr>
            </w:pPr>
            <w:r w:rsidRPr="00BF2FDC">
              <w:rPr>
                <w:rFonts w:cs="Times New Roman"/>
                <w:color w:val="000000" w:themeColor="text1"/>
                <w:sz w:val="24"/>
                <w:szCs w:val="24"/>
                <w:lang w:val="it-IT"/>
              </w:rPr>
              <w:t xml:space="preserve">Tuy nhiên, nội dung quy định “...dự kiến dự toán ngân sách nhà nước </w:t>
            </w:r>
            <w:r w:rsidRPr="00BF2FDC">
              <w:rPr>
                <w:rFonts w:cs="Times New Roman"/>
                <w:color w:val="000000" w:themeColor="text1"/>
                <w:sz w:val="24"/>
                <w:szCs w:val="24"/>
                <w:u w:val="single"/>
                <w:lang w:val="it-IT"/>
              </w:rPr>
              <w:t>được cấp có thẩm quyền phê duyệt theo niên độ ngân sách</w:t>
            </w:r>
            <w:r w:rsidRPr="00BF2FDC">
              <w:rPr>
                <w:rFonts w:cs="Times New Roman"/>
                <w:color w:val="000000" w:themeColor="text1"/>
                <w:sz w:val="24"/>
                <w:szCs w:val="24"/>
                <w:lang w:val="it-IT"/>
              </w:rPr>
              <w:t>” chưa rõ về cơ sở pháp lý để áp dụng. Đề nghị bổ sung một số quy định như sau:</w:t>
            </w:r>
          </w:p>
          <w:p w14:paraId="5903688F" w14:textId="77777777" w:rsidR="00E639A5" w:rsidRPr="00BF2FDC" w:rsidRDefault="00E639A5" w:rsidP="006E7589">
            <w:pPr>
              <w:spacing w:before="0" w:after="0"/>
              <w:rPr>
                <w:rFonts w:cs="Times New Roman"/>
                <w:i/>
                <w:color w:val="000000" w:themeColor="text1"/>
                <w:sz w:val="24"/>
                <w:szCs w:val="24"/>
                <w:lang w:val="it-IT"/>
              </w:rPr>
            </w:pPr>
            <w:r w:rsidRPr="00BF2FDC">
              <w:rPr>
                <w:rFonts w:cs="Times New Roman"/>
                <w:color w:val="000000" w:themeColor="text1"/>
                <w:sz w:val="24"/>
                <w:szCs w:val="24"/>
                <w:lang w:val="it-IT"/>
              </w:rPr>
              <w:t xml:space="preserve">(1) Đề nghị có tham chiếu cụ thể đến cơ sở pháp lý được áp dụng quy định tại phần gạch chân nêu trên (quy định về kế hoạch tài chính - ngân sách nhà nước 03 năm; về lập dự toán thu, chi NSNN hàng năm... theo quy định pháp luật về ngân sách nhà nước). </w:t>
            </w:r>
          </w:p>
          <w:p w14:paraId="76A6C163" w14:textId="458F39A9" w:rsidR="00D831E7" w:rsidRPr="00BF2FDC" w:rsidRDefault="00E639A5" w:rsidP="006E7589">
            <w:pPr>
              <w:spacing w:before="0" w:after="0"/>
              <w:rPr>
                <w:rFonts w:cs="Times New Roman"/>
                <w:color w:val="000000" w:themeColor="text1"/>
                <w:sz w:val="24"/>
                <w:szCs w:val="24"/>
                <w:lang w:val="it-IT"/>
              </w:rPr>
            </w:pPr>
            <w:r w:rsidRPr="00BF2FDC">
              <w:rPr>
                <w:rFonts w:cs="Times New Roman"/>
                <w:color w:val="000000" w:themeColor="text1"/>
                <w:sz w:val="24"/>
                <w:szCs w:val="24"/>
                <w:lang w:val="it-IT"/>
              </w:rPr>
              <w:t xml:space="preserve">Trong trường hợp không có quy định cụ thể, để đảm bảo phù hợp với quy định tại Khoản 1, Điều 37 Luật Đấu thầu về nguyên tắc lập kế hoạch lựa chọn nhà thầu, đề nghị sửa thành “…Đối với dự toán mua sắm, kế hoạch lựa chọn nhà thầu có thể được lập trên cơ sở </w:t>
            </w:r>
            <w:r w:rsidRPr="00BF2FDC">
              <w:rPr>
                <w:rFonts w:cs="Times New Roman"/>
                <w:b/>
                <w:color w:val="000000" w:themeColor="text1"/>
                <w:sz w:val="24"/>
                <w:szCs w:val="24"/>
                <w:lang w:val="it-IT"/>
              </w:rPr>
              <w:t>dự toán mua sắm của năm ngân sách và dự kiến dự toán mua sắm của các năm ngân sách tiếp theo</w:t>
            </w:r>
            <w:r w:rsidRPr="00BF2FDC">
              <w:rPr>
                <w:rFonts w:cs="Times New Roman"/>
                <w:color w:val="000000" w:themeColor="text1"/>
                <w:sz w:val="24"/>
                <w:szCs w:val="24"/>
                <w:lang w:val="it-IT"/>
              </w:rPr>
              <w:t>”.</w:t>
            </w:r>
          </w:p>
        </w:tc>
        <w:tc>
          <w:tcPr>
            <w:tcW w:w="1559" w:type="dxa"/>
            <w:shd w:val="clear" w:color="auto" w:fill="auto"/>
            <w:noWrap/>
            <w:vAlign w:val="center"/>
          </w:tcPr>
          <w:p w14:paraId="7655FA22" w14:textId="7A69CF04" w:rsidR="00D831E7" w:rsidRPr="00BF2FDC" w:rsidRDefault="00CE24E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r w:rsidR="00D74B2C" w:rsidRPr="00BF2FDC">
              <w:rPr>
                <w:rFonts w:eastAsia="Times New Roman" w:cs="Times New Roman"/>
                <w:color w:val="000000" w:themeColor="text1"/>
                <w:kern w:val="0"/>
                <w:sz w:val="24"/>
                <w:szCs w:val="24"/>
                <w14:ligatures w14:val="none"/>
              </w:rPr>
              <w:t xml:space="preserve"> (lần 2)</w:t>
            </w:r>
          </w:p>
        </w:tc>
        <w:tc>
          <w:tcPr>
            <w:tcW w:w="2126" w:type="dxa"/>
            <w:shd w:val="clear" w:color="auto" w:fill="auto"/>
            <w:noWrap/>
            <w:vAlign w:val="center"/>
          </w:tcPr>
          <w:p w14:paraId="5B69ECA7" w14:textId="5C7097BF" w:rsidR="00D831E7" w:rsidRPr="00BF2FDC" w:rsidRDefault="0019716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sửa lại dự thảo Nghị định</w:t>
            </w:r>
          </w:p>
        </w:tc>
      </w:tr>
      <w:tr w:rsidR="003A56D4" w:rsidRPr="00BF2FDC" w14:paraId="4F6CA4BD" w14:textId="77777777" w:rsidTr="006A3DA6">
        <w:trPr>
          <w:trHeight w:val="1118"/>
        </w:trPr>
        <w:tc>
          <w:tcPr>
            <w:tcW w:w="670" w:type="dxa"/>
            <w:shd w:val="clear" w:color="auto" w:fill="auto"/>
            <w:noWrap/>
            <w:vAlign w:val="center"/>
          </w:tcPr>
          <w:p w14:paraId="2BA749E2" w14:textId="77777777" w:rsidR="00B72760" w:rsidRPr="00BF2FDC" w:rsidRDefault="00B72760"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4BCA3958" w14:textId="7AC0B735" w:rsidR="00B72760" w:rsidRPr="00BF2FDC" w:rsidRDefault="009E628E"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5 Điều 2</w:t>
            </w:r>
            <w:r w:rsidRPr="00BF2FDC">
              <w:rPr>
                <w:rFonts w:eastAsia="Times New Roman" w:cs="Times New Roman"/>
                <w:color w:val="000000" w:themeColor="text1"/>
                <w:kern w:val="0"/>
                <w:sz w:val="24"/>
                <w:szCs w:val="24"/>
                <w14:ligatures w14:val="none"/>
              </w:rPr>
              <w:t xml:space="preserve"> (sửa đổi, bổ sung Điều 16)</w:t>
            </w:r>
          </w:p>
        </w:tc>
        <w:tc>
          <w:tcPr>
            <w:tcW w:w="9860" w:type="dxa"/>
            <w:shd w:val="clear" w:color="auto" w:fill="auto"/>
            <w:vAlign w:val="center"/>
          </w:tcPr>
          <w:p w14:paraId="15F8D09D" w14:textId="77777777" w:rsidR="00B72760" w:rsidRPr="00BF2FDC" w:rsidRDefault="00B72760" w:rsidP="006E7589">
            <w:pPr>
              <w:spacing w:before="0" w:after="0"/>
              <w:rPr>
                <w:rFonts w:cs="Times New Roman"/>
                <w:color w:val="000000" w:themeColor="text1"/>
                <w:sz w:val="24"/>
                <w:szCs w:val="24"/>
                <w:lang w:val="it-IT"/>
              </w:rPr>
            </w:pPr>
            <w:r w:rsidRPr="00BF2FDC">
              <w:rPr>
                <w:rFonts w:cs="Times New Roman"/>
                <w:color w:val="000000" w:themeColor="text1"/>
                <w:sz w:val="24"/>
                <w:szCs w:val="24"/>
                <w:lang w:val="it-IT"/>
              </w:rPr>
              <w:t xml:space="preserve">Tại Nghị định số 138/2024/NĐ-CP ngày 24/10/2024 của Chính phủ quy định việc lập dự toán, quản lý, sử dụng chi thường xuyên NSNN để mua sắm tài sản, trang thiết bị; cải tạo, nâng cấp, mở rộng, xây dựng mới hạng mục công trình trong các dự án đã đầu tư có quy định về dự toán kinh phí thực hiện nhiệm vụ mua sắm (hoặc sửa chữa, nâng cấp). </w:t>
            </w:r>
          </w:p>
          <w:p w14:paraId="2806C16F" w14:textId="32AFFB0B" w:rsidR="00B72760" w:rsidRPr="00BF2FDC" w:rsidRDefault="00B72760" w:rsidP="006E7589">
            <w:pPr>
              <w:spacing w:before="0" w:after="0"/>
              <w:rPr>
                <w:rFonts w:cs="Times New Roman"/>
                <w:color w:val="000000" w:themeColor="text1"/>
                <w:sz w:val="24"/>
                <w:szCs w:val="24"/>
                <w:lang w:val="it-IT"/>
              </w:rPr>
            </w:pPr>
            <w:r w:rsidRPr="00BF2FDC">
              <w:rPr>
                <w:rFonts w:cs="Times New Roman"/>
                <w:color w:val="000000" w:themeColor="text1"/>
                <w:sz w:val="24"/>
                <w:szCs w:val="24"/>
                <w:lang w:val="it-IT"/>
              </w:rPr>
              <w:t>Đề nghị bổ sung thêm quy định một trong các thông tin làm căn cứ xác định giá gói thầu thuộc dự toán mua sắm (tại khoản 2 Điều 16 Nghị định số 24/2024/NĐ-CP) là “</w:t>
            </w:r>
            <w:r w:rsidRPr="00BF2FDC">
              <w:rPr>
                <w:rFonts w:cs="Times New Roman"/>
                <w:b/>
                <w:bCs/>
                <w:i/>
                <w:iCs/>
                <w:color w:val="000000" w:themeColor="text1"/>
                <w:sz w:val="24"/>
                <w:szCs w:val="24"/>
                <w:lang w:val="it-IT"/>
              </w:rPr>
              <w:t>dự toán kinh phí thực hiện nhiệm vụ được cấp có thẩm quyền phê duyệt”.</w:t>
            </w:r>
          </w:p>
        </w:tc>
        <w:tc>
          <w:tcPr>
            <w:tcW w:w="1559" w:type="dxa"/>
            <w:shd w:val="clear" w:color="auto" w:fill="auto"/>
            <w:noWrap/>
            <w:vAlign w:val="center"/>
          </w:tcPr>
          <w:p w14:paraId="26377859" w14:textId="434B2B04" w:rsidR="00B72760" w:rsidRPr="00BF2FDC" w:rsidRDefault="00B7276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 (lần 2)</w:t>
            </w:r>
          </w:p>
        </w:tc>
        <w:tc>
          <w:tcPr>
            <w:tcW w:w="2126" w:type="dxa"/>
            <w:shd w:val="clear" w:color="auto" w:fill="auto"/>
            <w:noWrap/>
            <w:vAlign w:val="center"/>
          </w:tcPr>
          <w:p w14:paraId="3910AA93" w14:textId="7B02F63C" w:rsidR="00B72760" w:rsidRPr="00BF2FDC" w:rsidRDefault="00DC7A9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Điều 16 Luật Đấu thầu hiện đang quy định các trường hợp để xác định giá gói thầu, trong đó </w:t>
            </w:r>
            <w:r w:rsidR="00973564" w:rsidRPr="00BF2FDC">
              <w:rPr>
                <w:rFonts w:eastAsia="Times New Roman" w:cs="Times New Roman"/>
                <w:color w:val="000000" w:themeColor="text1"/>
                <w:kern w:val="0"/>
                <w:sz w:val="24"/>
                <w:szCs w:val="24"/>
                <w14:ligatures w14:val="none"/>
              </w:rPr>
              <w:t xml:space="preserve">có thể lựa chọn một trong các trường hợp quy định tại khoản </w:t>
            </w:r>
            <w:r w:rsidR="009F3F9B" w:rsidRPr="00BF2FDC">
              <w:rPr>
                <w:rFonts w:eastAsia="Times New Roman" w:cs="Times New Roman"/>
                <w:color w:val="000000" w:themeColor="text1"/>
                <w:kern w:val="0"/>
                <w:sz w:val="24"/>
                <w:szCs w:val="24"/>
                <w14:ligatures w14:val="none"/>
              </w:rPr>
              <w:t>2 Điều 16 để xác định giá gói thầu</w:t>
            </w:r>
            <w:r w:rsidR="00524056" w:rsidRPr="00BF2FDC">
              <w:rPr>
                <w:rFonts w:eastAsia="Times New Roman" w:cs="Times New Roman"/>
                <w:color w:val="000000" w:themeColor="text1"/>
                <w:kern w:val="0"/>
                <w:sz w:val="24"/>
                <w:szCs w:val="24"/>
                <w14:ligatures w14:val="none"/>
              </w:rPr>
              <w:t xml:space="preserve">. </w:t>
            </w:r>
            <w:r w:rsidR="00906C24" w:rsidRPr="00BF2FDC">
              <w:rPr>
                <w:rFonts w:eastAsia="Times New Roman" w:cs="Times New Roman"/>
                <w:color w:val="000000" w:themeColor="text1"/>
                <w:kern w:val="0"/>
                <w:sz w:val="24"/>
                <w:szCs w:val="24"/>
                <w14:ligatures w14:val="none"/>
              </w:rPr>
              <w:t xml:space="preserve">Nội dung này tạo điều kiện để dễ dàng xác định giá gói thầu </w:t>
            </w:r>
            <w:r w:rsidR="00C27E77" w:rsidRPr="00BF2FDC">
              <w:rPr>
                <w:rFonts w:eastAsia="Times New Roman" w:cs="Times New Roman"/>
                <w:color w:val="000000" w:themeColor="text1"/>
                <w:kern w:val="0"/>
                <w:sz w:val="24"/>
                <w:szCs w:val="24"/>
                <w14:ligatures w14:val="none"/>
              </w:rPr>
              <w:t>mà không nhất thiết phải đợi dự toán kinh phí thực hiện nhiệm vụ được cấp có thẩm quyền phê duyệt.</w:t>
            </w:r>
          </w:p>
        </w:tc>
      </w:tr>
      <w:tr w:rsidR="003A56D4" w:rsidRPr="00BF2FDC" w14:paraId="72E02C3F" w14:textId="77777777" w:rsidTr="006A3DA6">
        <w:trPr>
          <w:trHeight w:val="1118"/>
        </w:trPr>
        <w:tc>
          <w:tcPr>
            <w:tcW w:w="670" w:type="dxa"/>
            <w:shd w:val="clear" w:color="auto" w:fill="auto"/>
            <w:noWrap/>
            <w:vAlign w:val="center"/>
          </w:tcPr>
          <w:p w14:paraId="1A8F6CEF" w14:textId="77777777" w:rsidR="00B72760" w:rsidRPr="00BF2FDC" w:rsidRDefault="00B72760"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B52BA29" w14:textId="77777777" w:rsidR="00B72760" w:rsidRPr="00BF2FDC" w:rsidRDefault="00B72760"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2E5D671D" w14:textId="40939F39" w:rsidR="00B72760" w:rsidRPr="00BF2FDC" w:rsidRDefault="00B72760" w:rsidP="006E7589">
            <w:pPr>
              <w:widowControl w:val="0"/>
              <w:pBdr>
                <w:top w:val="nil"/>
                <w:left w:val="nil"/>
                <w:bottom w:val="nil"/>
                <w:right w:val="nil"/>
                <w:between w:val="nil"/>
              </w:pBdr>
              <w:spacing w:before="0" w:after="0"/>
              <w:rPr>
                <w:rFonts w:eastAsia="Times New Roman" w:cs="Times New Roman"/>
                <w:color w:val="000000" w:themeColor="text1"/>
                <w:sz w:val="24"/>
                <w:szCs w:val="24"/>
              </w:rPr>
            </w:pPr>
            <w:r w:rsidRPr="00BF2FDC">
              <w:rPr>
                <w:rFonts w:cs="Times New Roman"/>
                <w:color w:val="000000" w:themeColor="text1"/>
                <w:sz w:val="24"/>
                <w:szCs w:val="24"/>
                <w:lang w:val="it-IT"/>
              </w:rPr>
              <w:t xml:space="preserve">Điểm d khoản 5 Điều 2:  </w:t>
            </w:r>
            <w:r w:rsidRPr="00BF2FDC">
              <w:rPr>
                <w:rFonts w:eastAsia="Times New Roman" w:cs="Times New Roman"/>
                <w:color w:val="000000" w:themeColor="text1"/>
                <w:sz w:val="24"/>
                <w:szCs w:val="24"/>
              </w:rPr>
              <w:t>Đề nghị cơ quan soạn thảo nghiên cứu bỏ cụm từ “</w:t>
            </w:r>
            <w:r w:rsidRPr="00BF2FDC">
              <w:rPr>
                <w:rFonts w:eastAsia="Times New Roman" w:cs="Times New Roman"/>
                <w:i/>
                <w:iCs/>
                <w:color w:val="000000" w:themeColor="text1"/>
                <w:sz w:val="24"/>
                <w:szCs w:val="24"/>
              </w:rPr>
              <w:t>hoặc cơ quan, đơn vị được người có thẩm quyền giao phê duyệt dự toán</w:t>
            </w:r>
            <w:r w:rsidRPr="00BF2FDC">
              <w:rPr>
                <w:rFonts w:eastAsia="Times New Roman" w:cs="Times New Roman"/>
                <w:color w:val="000000" w:themeColor="text1"/>
                <w:sz w:val="24"/>
                <w:szCs w:val="24"/>
              </w:rPr>
              <w:t>” để phù hợp với khái niệm “Chủ đầu tư” quy định tại khoản 2 Điều 4 Luật Đấu thầu, tăng cường tính chủ động cho các chủ đầu tư và viết lại như sau:</w:t>
            </w:r>
          </w:p>
          <w:p w14:paraId="504982EC" w14:textId="62A2A5DC" w:rsidR="00B72760" w:rsidRPr="00BF2FDC" w:rsidRDefault="00B72760" w:rsidP="006E7589">
            <w:pPr>
              <w:widowControl w:val="0"/>
              <w:pBdr>
                <w:top w:val="nil"/>
                <w:left w:val="nil"/>
                <w:bottom w:val="nil"/>
                <w:right w:val="nil"/>
                <w:between w:val="nil"/>
              </w:pBdr>
              <w:spacing w:before="0" w:after="0"/>
              <w:rPr>
                <w:rFonts w:eastAsia="Times New Roman" w:cs="Times New Roman"/>
                <w:i/>
                <w:color w:val="000000" w:themeColor="text1"/>
                <w:sz w:val="24"/>
                <w:szCs w:val="24"/>
              </w:rPr>
            </w:pPr>
            <w:r w:rsidRPr="00BF2FDC">
              <w:rPr>
                <w:rFonts w:eastAsia="Times New Roman" w:cs="Times New Roman"/>
                <w:i/>
                <w:color w:val="000000" w:themeColor="text1"/>
                <w:sz w:val="24"/>
                <w:szCs w:val="24"/>
              </w:rPr>
              <w:t xml:space="preserve">“7. Đối với dự toán được phê duyệt theo quy định tại điểm d khoản 3 Điều 23, điểm c khoản 8 Điều 39 </w:t>
            </w:r>
            <w:r w:rsidR="009E628E" w:rsidRPr="00BF2FDC">
              <w:rPr>
                <w:rFonts w:eastAsia="Times New Roman" w:cs="Times New Roman"/>
                <w:i/>
                <w:color w:val="000000" w:themeColor="text1"/>
                <w:sz w:val="24"/>
                <w:szCs w:val="24"/>
              </w:rPr>
              <w:t>…</w:t>
            </w:r>
            <w:r w:rsidRPr="00BF2FDC">
              <w:rPr>
                <w:rFonts w:eastAsia="Times New Roman" w:cs="Times New Roman"/>
                <w:i/>
                <w:color w:val="000000" w:themeColor="text1"/>
                <w:sz w:val="24"/>
                <w:szCs w:val="24"/>
              </w:rPr>
              <w:t>; trường hợp pháp luật quản lý ngành, lĩnh vực không có quy định thì chủ đầu tư thực hiện phê duyệt dự toán.</w:t>
            </w:r>
            <w:r w:rsidR="009E628E" w:rsidRPr="00BF2FDC">
              <w:rPr>
                <w:rFonts w:eastAsia="Times New Roman" w:cs="Times New Roman"/>
                <w:i/>
                <w:color w:val="000000" w:themeColor="text1"/>
                <w:sz w:val="24"/>
                <w:szCs w:val="24"/>
              </w:rPr>
              <w:t>”</w:t>
            </w:r>
            <w:r w:rsidRPr="00BF2FDC">
              <w:rPr>
                <w:rFonts w:eastAsia="Times New Roman" w:cs="Times New Roman"/>
                <w:i/>
                <w:color w:val="000000" w:themeColor="text1"/>
                <w:sz w:val="24"/>
                <w:szCs w:val="24"/>
              </w:rPr>
              <w:t>.</w:t>
            </w:r>
          </w:p>
          <w:p w14:paraId="7FBC663F" w14:textId="092663B4" w:rsidR="00B72760" w:rsidRPr="00BF2FDC" w:rsidRDefault="00B72760" w:rsidP="006E7589">
            <w:pPr>
              <w:widowControl w:val="0"/>
              <w:pBdr>
                <w:top w:val="nil"/>
                <w:left w:val="nil"/>
                <w:bottom w:val="nil"/>
                <w:right w:val="nil"/>
                <w:between w:val="nil"/>
              </w:pBdr>
              <w:spacing w:before="0" w:after="0"/>
              <w:rPr>
                <w:rFonts w:eastAsia="Times New Roman" w:cs="Times New Roman"/>
                <w:color w:val="000000" w:themeColor="text1"/>
                <w:sz w:val="24"/>
                <w:szCs w:val="24"/>
              </w:rPr>
            </w:pPr>
            <w:r w:rsidRPr="00BF2FDC">
              <w:rPr>
                <w:rFonts w:eastAsia="Times New Roman" w:cs="Times New Roman"/>
                <w:color w:val="000000" w:themeColor="text1"/>
                <w:sz w:val="24"/>
                <w:szCs w:val="24"/>
              </w:rPr>
              <w:t xml:space="preserve">+ Về pháp luật quản lý ngành, lĩnh vực hiện có: Luật Xây dựng, Nghị định số 10/2021/NĐ-CP ngày 09/02/2021 của Chính phủ về quản lý chi phi đầu tư xây dụng có quy định về dự toán gói thầu xây dựng. Tại khoản 4 Điều 22; điểm a, khoản 5 Điều 70 Luật Đấu thầu có các quy định liên quan đến khái niệm dự toán gói thầu. Vì vậy, đề nghị nghiên cứu và xác định rõ </w:t>
            </w:r>
            <w:r w:rsidRPr="00BF2FDC">
              <w:rPr>
                <w:rFonts w:eastAsia="Times New Roman" w:cs="Times New Roman"/>
                <w:b/>
                <w:bCs/>
                <w:color w:val="000000" w:themeColor="text1"/>
                <w:sz w:val="24"/>
                <w:szCs w:val="24"/>
              </w:rPr>
              <w:t>dự toán gói thầu</w:t>
            </w:r>
            <w:r w:rsidRPr="00BF2FDC">
              <w:rPr>
                <w:rFonts w:eastAsia="Times New Roman" w:cs="Times New Roman"/>
                <w:color w:val="000000" w:themeColor="text1"/>
                <w:sz w:val="24"/>
                <w:szCs w:val="24"/>
              </w:rPr>
              <w:t xml:space="preserve"> tại điểm d, khoản 5 Điều 2 dự thảo Nghị định để bảo đảm tinh thống nhất, chặt chẽ trong quá </w:t>
            </w:r>
            <w:r w:rsidRPr="00BF2FDC">
              <w:rPr>
                <w:rFonts w:eastAsia="Arial" w:cs="Times New Roman"/>
                <w:color w:val="000000" w:themeColor="text1"/>
                <w:sz w:val="24"/>
                <w:szCs w:val="24"/>
              </w:rPr>
              <w:t>trình thực hiện.</w:t>
            </w:r>
          </w:p>
        </w:tc>
        <w:tc>
          <w:tcPr>
            <w:tcW w:w="1559" w:type="dxa"/>
            <w:shd w:val="clear" w:color="auto" w:fill="auto"/>
            <w:noWrap/>
            <w:vAlign w:val="center"/>
          </w:tcPr>
          <w:p w14:paraId="79AB774B" w14:textId="518EA048" w:rsidR="00B72760" w:rsidRPr="00BF2FDC" w:rsidRDefault="00B72760"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Quốc phòng</w:t>
            </w:r>
          </w:p>
        </w:tc>
        <w:tc>
          <w:tcPr>
            <w:tcW w:w="2126" w:type="dxa"/>
            <w:shd w:val="clear" w:color="auto" w:fill="auto"/>
            <w:noWrap/>
            <w:vAlign w:val="center"/>
          </w:tcPr>
          <w:p w14:paraId="420C748D" w14:textId="139620A4" w:rsidR="00B72760" w:rsidRPr="00BF2FDC" w:rsidRDefault="008F44D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Dự toán được phê duyệt quy định tại điểm d khoản 5 Điều 2 dự thảo Nghị định bao gồm cả nội dung về dự toán gói thầu theo quy định của pháp luật ngành, lĩnh vực và dự toán </w:t>
            </w:r>
            <w:r w:rsidR="0026039C" w:rsidRPr="00BF2FDC">
              <w:rPr>
                <w:rFonts w:eastAsia="Times New Roman" w:cs="Times New Roman"/>
                <w:color w:val="000000" w:themeColor="text1"/>
                <w:kern w:val="0"/>
                <w:sz w:val="24"/>
                <w:szCs w:val="24"/>
                <w14:ligatures w14:val="none"/>
              </w:rPr>
              <w:t>được phê duyệt (đối với tùy chọn mua thêm</w:t>
            </w:r>
            <w:r w:rsidR="00D47FDE" w:rsidRPr="00BF2FDC">
              <w:rPr>
                <w:rFonts w:eastAsia="Times New Roman" w:cs="Times New Roman"/>
                <w:color w:val="000000" w:themeColor="text1"/>
                <w:kern w:val="0"/>
                <w:sz w:val="24"/>
                <w:szCs w:val="24"/>
                <w14:ligatures w14:val="none"/>
              </w:rPr>
              <w:t>, dự toán được phê duyệt sau khi KHLCNT được duyệt).</w:t>
            </w:r>
          </w:p>
        </w:tc>
      </w:tr>
      <w:tr w:rsidR="004A65F4" w:rsidRPr="00BF2FDC" w14:paraId="7EB83FC6" w14:textId="77777777" w:rsidTr="006A3DA6">
        <w:trPr>
          <w:trHeight w:val="1118"/>
        </w:trPr>
        <w:tc>
          <w:tcPr>
            <w:tcW w:w="670" w:type="dxa"/>
            <w:shd w:val="clear" w:color="auto" w:fill="auto"/>
            <w:noWrap/>
            <w:vAlign w:val="center"/>
          </w:tcPr>
          <w:p w14:paraId="6BCAA4EB" w14:textId="77777777" w:rsidR="004A65F4" w:rsidRPr="00BF2FDC" w:rsidRDefault="004A65F4"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5825C4D4" w14:textId="67019744" w:rsidR="004A65F4" w:rsidRPr="00BF2FDC" w:rsidRDefault="004A65F4"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6 Điều 2 (</w:t>
            </w:r>
            <w:r w:rsidRPr="00BF2FDC">
              <w:rPr>
                <w:rFonts w:eastAsia="Times New Roman" w:cs="Times New Roman"/>
                <w:color w:val="000000" w:themeColor="text1"/>
                <w:kern w:val="0"/>
                <w:sz w:val="24"/>
                <w:szCs w:val="24"/>
                <w14:ligatures w14:val="none"/>
              </w:rPr>
              <w:t>sửa đổi, bổ sung khoản 1 Điều 18)</w:t>
            </w:r>
          </w:p>
        </w:tc>
        <w:tc>
          <w:tcPr>
            <w:tcW w:w="9860" w:type="dxa"/>
            <w:shd w:val="clear" w:color="auto" w:fill="auto"/>
            <w:vAlign w:val="center"/>
          </w:tcPr>
          <w:p w14:paraId="3BFCE3CA" w14:textId="616CC981" w:rsidR="004A65F4" w:rsidRPr="00BF2FDC" w:rsidRDefault="004A65F4"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Tại Khoản 6 quy định: Bổ sung các điểm đ, e, g vào sau điểm d khoản 1 Điều 18. Tuy nhiên dự thảo chỉ có điểm đ, e, </w:t>
            </w:r>
            <w:r w:rsidRPr="00BF2FDC">
              <w:rPr>
                <w:rFonts w:eastAsia="Times New Roman" w:cs="Times New Roman"/>
                <w:b/>
                <w:bCs/>
                <w:color w:val="000000" w:themeColor="text1"/>
                <w:kern w:val="0"/>
                <w:sz w:val="24"/>
                <w:szCs w:val="24"/>
                <w14:ligatures w14:val="none"/>
              </w:rPr>
              <w:t>không có điểm g</w:t>
            </w:r>
            <w:r w:rsidRPr="00BF2FDC">
              <w:rPr>
                <w:rFonts w:eastAsia="Times New Roman" w:cs="Times New Roman"/>
                <w:color w:val="000000" w:themeColor="text1"/>
                <w:kern w:val="0"/>
                <w:sz w:val="24"/>
                <w:szCs w:val="24"/>
                <w14:ligatures w14:val="none"/>
              </w:rPr>
              <w:t>. Đề nghị Bộ KH&amp;ĐT rà soát nội dung này.</w:t>
            </w:r>
          </w:p>
        </w:tc>
        <w:tc>
          <w:tcPr>
            <w:tcW w:w="1559" w:type="dxa"/>
            <w:shd w:val="clear" w:color="auto" w:fill="auto"/>
            <w:noWrap/>
            <w:vAlign w:val="center"/>
          </w:tcPr>
          <w:p w14:paraId="6FBB9000" w14:textId="1ECD0665" w:rsidR="004A65F4" w:rsidRPr="00BF2FDC" w:rsidRDefault="004A65F4"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Bộ Tài chính (lần 2), TP. Hồ Chí Minh, Vĩnh Long, Hải Phòng, Cần Thơ, </w:t>
            </w:r>
            <w:r w:rsidRPr="00BF2FDC">
              <w:rPr>
                <w:rFonts w:eastAsia="Times New Roman" w:cs="Times New Roman"/>
                <w:color w:val="FF0000"/>
                <w:kern w:val="0"/>
                <w:sz w:val="24"/>
                <w:szCs w:val="24"/>
                <w14:ligatures w14:val="none"/>
              </w:rPr>
              <w:t>Bộ TTTT</w:t>
            </w:r>
          </w:p>
        </w:tc>
        <w:tc>
          <w:tcPr>
            <w:tcW w:w="2126" w:type="dxa"/>
            <w:shd w:val="clear" w:color="auto" w:fill="auto"/>
            <w:noWrap/>
            <w:vAlign w:val="center"/>
          </w:tcPr>
          <w:p w14:paraId="0990451E" w14:textId="1EE61428" w:rsidR="004A65F4" w:rsidRPr="00BF2FDC" w:rsidRDefault="004A65F4"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w:t>
            </w:r>
          </w:p>
        </w:tc>
      </w:tr>
      <w:tr w:rsidR="004A65F4" w:rsidRPr="00BF2FDC" w14:paraId="4F845DF9" w14:textId="77777777" w:rsidTr="006A3DA6">
        <w:trPr>
          <w:trHeight w:val="1118"/>
        </w:trPr>
        <w:tc>
          <w:tcPr>
            <w:tcW w:w="670" w:type="dxa"/>
            <w:shd w:val="clear" w:color="auto" w:fill="auto"/>
            <w:noWrap/>
            <w:vAlign w:val="center"/>
          </w:tcPr>
          <w:p w14:paraId="512930B8" w14:textId="77777777" w:rsidR="004A65F4" w:rsidRPr="00BF2FDC" w:rsidRDefault="004A65F4"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343EF21D" w14:textId="77777777" w:rsidR="004A65F4" w:rsidRPr="00BF2FDC" w:rsidRDefault="004A65F4"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6DDB1242" w14:textId="7E52B4B0" w:rsidR="004A65F4" w:rsidRPr="00BF2FDC" w:rsidRDefault="004D2455" w:rsidP="006E7589">
            <w:pPr>
              <w:widowControl w:val="0"/>
              <w:pBdr>
                <w:top w:val="nil"/>
                <w:left w:val="nil"/>
                <w:bottom w:val="nil"/>
                <w:right w:val="nil"/>
                <w:between w:val="nil"/>
              </w:pBdr>
              <w:spacing w:before="0" w:after="0"/>
              <w:rPr>
                <w:rFonts w:eastAsia="Times New Roman" w:cs="Times New Roman"/>
                <w:color w:val="FF0000"/>
                <w:sz w:val="24"/>
                <w:szCs w:val="24"/>
              </w:rPr>
            </w:pPr>
            <w:r w:rsidRPr="00BF2FDC">
              <w:rPr>
                <w:rFonts w:eastAsia="Times New Roman" w:cs="Times New Roman"/>
                <w:color w:val="FF0000"/>
                <w:sz w:val="24"/>
                <w:szCs w:val="24"/>
              </w:rPr>
              <w:t>Đề nghị cân nhắc bổ sung trường hợp đối với nhà thầu có cam kết trong đơn dự thầu về trách nhiệm tham dự thầu đối với gói thầu đấu thầu trước quy định tại Điều 42 Luật Đấu thầu nhưng không thực hiện cam kết để đảm bảo thống nhất với quy định tại điểm b khoản 8 Điều 2 dự thảo Nghị định về việc “</w:t>
            </w:r>
            <w:r w:rsidRPr="00BF2FDC">
              <w:rPr>
                <w:rFonts w:eastAsia="Times New Roman" w:cs="Times New Roman"/>
                <w:i/>
                <w:iCs/>
                <w:color w:val="FF0000"/>
                <w:sz w:val="24"/>
                <w:szCs w:val="24"/>
              </w:rPr>
              <w:t>Đối với gói thầu đấu thầu trước quy định tại Điều 42 Luật Đầu thầu, nhà thầu không phải thực hiện biện pháp bảo đảm dự thầu nhưng phải cam kết trong đơn dự thầu về trách nhiệm tham dự thầu</w:t>
            </w:r>
            <w:r w:rsidRPr="00BF2FDC">
              <w:rPr>
                <w:rFonts w:eastAsia="Times New Roman" w:cs="Times New Roman"/>
                <w:color w:val="FF0000"/>
                <w:sz w:val="24"/>
                <w:szCs w:val="24"/>
              </w:rPr>
              <w:t>".</w:t>
            </w:r>
          </w:p>
        </w:tc>
        <w:tc>
          <w:tcPr>
            <w:tcW w:w="1559" w:type="dxa"/>
            <w:shd w:val="clear" w:color="auto" w:fill="auto"/>
            <w:noWrap/>
            <w:vAlign w:val="center"/>
          </w:tcPr>
          <w:p w14:paraId="08585202" w14:textId="5BB07CE0" w:rsidR="004A65F4" w:rsidRPr="00BF2FDC" w:rsidRDefault="00E107D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FF0000"/>
                <w:kern w:val="0"/>
                <w:sz w:val="24"/>
                <w:szCs w:val="24"/>
                <w14:ligatures w14:val="none"/>
              </w:rPr>
              <w:t>Ngân hàng Nhà nước</w:t>
            </w:r>
          </w:p>
        </w:tc>
        <w:tc>
          <w:tcPr>
            <w:tcW w:w="2126" w:type="dxa"/>
            <w:shd w:val="clear" w:color="auto" w:fill="auto"/>
            <w:noWrap/>
            <w:vAlign w:val="center"/>
          </w:tcPr>
          <w:p w14:paraId="3F4EDD16" w14:textId="4FEA32B0" w:rsidR="004A65F4" w:rsidRPr="00BF2FDC" w:rsidRDefault="00BD2698" w:rsidP="006E7589">
            <w:pPr>
              <w:spacing w:before="0" w:after="0"/>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Nội dung này đã được quy định tại Điều 42</w:t>
            </w:r>
            <w:r w:rsidR="00D761D4" w:rsidRPr="00BF2FDC">
              <w:rPr>
                <w:rFonts w:eastAsia="Times New Roman" w:cs="Times New Roman"/>
                <w:color w:val="FF0000"/>
                <w:kern w:val="0"/>
                <w:sz w:val="24"/>
                <w:szCs w:val="24"/>
                <w14:ligatures w14:val="none"/>
              </w:rPr>
              <w:t xml:space="preserve"> Luật Đấu thầu (sửa đổi, bổ sung tại Luật số 57/2024/QH15)</w:t>
            </w:r>
          </w:p>
        </w:tc>
      </w:tr>
      <w:tr w:rsidR="003A56D4" w:rsidRPr="00BF2FDC" w14:paraId="617C55D8" w14:textId="77777777" w:rsidTr="006A3DA6">
        <w:trPr>
          <w:trHeight w:val="1118"/>
        </w:trPr>
        <w:tc>
          <w:tcPr>
            <w:tcW w:w="670" w:type="dxa"/>
            <w:shd w:val="clear" w:color="auto" w:fill="auto"/>
            <w:noWrap/>
            <w:vAlign w:val="center"/>
          </w:tcPr>
          <w:p w14:paraId="64BB966D" w14:textId="77777777" w:rsidR="00EC5741" w:rsidRPr="00BF2FDC" w:rsidRDefault="00EC5741"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0B86C558" w14:textId="271790F4" w:rsidR="00EC5741" w:rsidRPr="00BF2FDC" w:rsidRDefault="00EC57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8 Điều 2</w:t>
            </w:r>
            <w:r w:rsidR="00F135E8" w:rsidRPr="00BF2FDC">
              <w:rPr>
                <w:rFonts w:eastAsia="Times New Roman" w:cs="Times New Roman"/>
                <w:b/>
                <w:bCs/>
                <w:color w:val="000000" w:themeColor="text1"/>
                <w:kern w:val="0"/>
                <w:sz w:val="24"/>
                <w:szCs w:val="24"/>
                <w14:ligatures w14:val="none"/>
              </w:rPr>
              <w:t xml:space="preserve"> </w:t>
            </w:r>
            <w:r w:rsidR="00F135E8" w:rsidRPr="00BF2FDC">
              <w:rPr>
                <w:rFonts w:eastAsia="Times New Roman" w:cs="Times New Roman"/>
                <w:color w:val="000000" w:themeColor="text1"/>
                <w:kern w:val="0"/>
                <w:sz w:val="24"/>
                <w:szCs w:val="24"/>
                <w14:ligatures w14:val="none"/>
              </w:rPr>
              <w:t>(sửa đổi, bổ sung Điều 24)</w:t>
            </w:r>
          </w:p>
        </w:tc>
        <w:tc>
          <w:tcPr>
            <w:tcW w:w="9860" w:type="dxa"/>
            <w:shd w:val="clear" w:color="auto" w:fill="auto"/>
            <w:vAlign w:val="center"/>
          </w:tcPr>
          <w:p w14:paraId="4C4D6A1B" w14:textId="299DBD51" w:rsidR="00EC5741" w:rsidRPr="00BF2FDC" w:rsidRDefault="00EC574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Tại </w:t>
            </w:r>
            <w:r w:rsidRPr="00BF2FDC">
              <w:rPr>
                <w:rFonts w:eastAsia="Times New Roman" w:cs="Times New Roman"/>
                <w:b/>
                <w:bCs/>
                <w:color w:val="000000" w:themeColor="text1"/>
                <w:kern w:val="0"/>
                <w:sz w:val="24"/>
                <w:szCs w:val="24"/>
                <w14:ligatures w14:val="none"/>
              </w:rPr>
              <w:t>điểm a khoản 8, khoản 14 Điều 2</w:t>
            </w:r>
            <w:r w:rsidRPr="00BF2FDC">
              <w:rPr>
                <w:rFonts w:eastAsia="Times New Roman" w:cs="Times New Roman"/>
                <w:color w:val="000000" w:themeColor="text1"/>
                <w:kern w:val="0"/>
                <w:sz w:val="24"/>
                <w:szCs w:val="24"/>
                <w14:ligatures w14:val="none"/>
              </w:rPr>
              <w:t xml:space="preserve"> Dự thảo có quy định nội dung: </w:t>
            </w:r>
            <w:r w:rsidRPr="00BF2FDC">
              <w:rPr>
                <w:rFonts w:eastAsia="Times New Roman" w:cs="Times New Roman"/>
                <w:b/>
                <w:bCs/>
                <w:i/>
                <w:iCs/>
                <w:color w:val="000000" w:themeColor="text1"/>
                <w:kern w:val="0"/>
                <w:sz w:val="24"/>
                <w:szCs w:val="24"/>
                <w14:ligatures w14:val="none"/>
              </w:rPr>
              <w:t xml:space="preserve">Dự thảo hồ sơ mời thầu </w:t>
            </w:r>
            <w:r w:rsidRPr="00BF2FDC">
              <w:rPr>
                <w:rFonts w:eastAsia="Times New Roman" w:cs="Times New Roman"/>
                <w:i/>
                <w:iCs/>
                <w:color w:val="000000" w:themeColor="text1"/>
                <w:kern w:val="0"/>
                <w:sz w:val="24"/>
                <w:szCs w:val="24"/>
                <w14:ligatures w14:val="none"/>
              </w:rPr>
              <w:t xml:space="preserve">được lập sau khi kế hoạch lựa chọn nhà thầu được phê duyệt hoặc </w:t>
            </w:r>
            <w:r w:rsidRPr="00BF2FDC">
              <w:rPr>
                <w:rFonts w:eastAsia="Times New Roman" w:cs="Times New Roman"/>
                <w:b/>
                <w:bCs/>
                <w:i/>
                <w:iCs/>
                <w:color w:val="000000" w:themeColor="text1"/>
                <w:kern w:val="0"/>
                <w:sz w:val="24"/>
                <w:szCs w:val="24"/>
                <w14:ligatures w14:val="none"/>
              </w:rPr>
              <w:t xml:space="preserve">có thể được lập trong quá trình lập kế hoạch lựa chọn nhà thầu </w:t>
            </w:r>
            <w:r w:rsidRPr="00BF2FDC">
              <w:rPr>
                <w:rFonts w:eastAsia="Times New Roman" w:cs="Times New Roman"/>
                <w:i/>
                <w:iCs/>
                <w:color w:val="000000" w:themeColor="text1"/>
                <w:kern w:val="0"/>
                <w:sz w:val="24"/>
                <w:szCs w:val="24"/>
                <w14:ligatures w14:val="none"/>
              </w:rPr>
              <w:t>nhưng đảm bảo được phê duyệt sau khi kế hoạch lựa chọn nhà thầu được phê duyệt</w:t>
            </w:r>
            <w:r w:rsidRPr="00BF2FDC">
              <w:rPr>
                <w:rFonts w:eastAsia="Times New Roman" w:cs="Times New Roman"/>
                <w:color w:val="000000" w:themeColor="text1"/>
                <w:kern w:val="0"/>
                <w:sz w:val="24"/>
                <w:szCs w:val="24"/>
                <w14:ligatures w14:val="none"/>
              </w:rPr>
              <w:t>. Tuy nhiên, theo quy định hiện hành thì để lựa chọn nhà thầu lập hồ sơ mời thầu phải có gói thầu trong kế hoạch lựa chọn nhà thầu được phê duyệt. Do vậy, đề nghị cần có quy định về việc lựa chọn nhà thầu lập hồ sơ mời thầu trong trường hợp hồ sơ mời thầu được lập đồng thời với kế hoạch lựa chọn nhà thầu để có cơ sở thực hiện.</w:t>
            </w:r>
          </w:p>
        </w:tc>
        <w:tc>
          <w:tcPr>
            <w:tcW w:w="1559" w:type="dxa"/>
            <w:shd w:val="clear" w:color="auto" w:fill="auto"/>
            <w:noWrap/>
            <w:vAlign w:val="center"/>
          </w:tcPr>
          <w:p w14:paraId="50EC5CEF" w14:textId="1786D7DF" w:rsidR="00EC5741" w:rsidRPr="00BF2FDC" w:rsidRDefault="00EC574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Phú Yên</w:t>
            </w:r>
          </w:p>
        </w:tc>
        <w:tc>
          <w:tcPr>
            <w:tcW w:w="2126" w:type="dxa"/>
            <w:shd w:val="clear" w:color="auto" w:fill="auto"/>
            <w:noWrap/>
            <w:vAlign w:val="center"/>
          </w:tcPr>
          <w:p w14:paraId="16B60F79" w14:textId="063513AF" w:rsidR="00EC5741" w:rsidRPr="00BF2FDC" w:rsidRDefault="0084395A"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trên được xây dựng đảm bảo tính linh hoạt, chủ động cho các chủ đầu tư, đối với gói thầu đủ điều kiện thì chủ đầu tư thực hiện trình đồng thời theo quy định nêu trên.</w:t>
            </w:r>
          </w:p>
        </w:tc>
      </w:tr>
      <w:tr w:rsidR="00A62205" w:rsidRPr="00BF2FDC" w14:paraId="4889CD06" w14:textId="77777777" w:rsidTr="00C122EE">
        <w:trPr>
          <w:trHeight w:val="699"/>
        </w:trPr>
        <w:tc>
          <w:tcPr>
            <w:tcW w:w="670" w:type="dxa"/>
            <w:shd w:val="clear" w:color="auto" w:fill="auto"/>
            <w:noWrap/>
            <w:vAlign w:val="center"/>
          </w:tcPr>
          <w:p w14:paraId="37FC1AE0" w14:textId="77777777" w:rsidR="00A62205" w:rsidRPr="00BF2FDC" w:rsidRDefault="00A62205"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D9FE468" w14:textId="77777777" w:rsidR="00A62205" w:rsidRPr="00BF2FDC" w:rsidRDefault="00A62205"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610C180" w14:textId="77777777" w:rsidR="006749EB" w:rsidRPr="00BF2FDC" w:rsidRDefault="006749EB" w:rsidP="006E7589">
            <w:pPr>
              <w:spacing w:before="0" w:after="0"/>
              <w:rPr>
                <w:rFonts w:cs="Times New Roman"/>
                <w:color w:val="FF0000"/>
                <w:kern w:val="0"/>
                <w:sz w:val="24"/>
                <w:szCs w:val="24"/>
              </w:rPr>
            </w:pPr>
            <w:r w:rsidRPr="00BF2FDC">
              <w:rPr>
                <w:rFonts w:cs="Times New Roman"/>
                <w:color w:val="FF0000"/>
                <w:kern w:val="0"/>
                <w:sz w:val="24"/>
                <w:szCs w:val="24"/>
              </w:rPr>
              <w:t>Đề nghị sửa thành:</w:t>
            </w:r>
          </w:p>
          <w:p w14:paraId="3BDC2F3B" w14:textId="77777777" w:rsidR="006749EB" w:rsidRPr="00BF2FDC" w:rsidRDefault="006749EB" w:rsidP="006E7589">
            <w:pPr>
              <w:spacing w:before="0" w:after="0"/>
              <w:rPr>
                <w:rFonts w:cs="Times New Roman"/>
                <w:color w:val="FF0000"/>
                <w:kern w:val="0"/>
                <w:sz w:val="24"/>
                <w:szCs w:val="24"/>
              </w:rPr>
            </w:pPr>
            <w:r w:rsidRPr="00BF2FDC">
              <w:rPr>
                <w:rFonts w:cs="Times New Roman"/>
                <w:color w:val="FF0000"/>
                <w:kern w:val="0"/>
                <w:sz w:val="24"/>
                <w:szCs w:val="24"/>
              </w:rPr>
              <w:t>“b) Kế hoạch lựa chọn nhà thầu được duyệt;</w:t>
            </w:r>
          </w:p>
          <w:p w14:paraId="5A0A4C3C" w14:textId="249E65DC" w:rsidR="00A62205" w:rsidRPr="00BF2FDC" w:rsidRDefault="006749EB" w:rsidP="006E7589">
            <w:pPr>
              <w:spacing w:before="0" w:after="0"/>
              <w:rPr>
                <w:rFonts w:cs="Times New Roman"/>
                <w:i/>
                <w:color w:val="FF0000"/>
                <w:kern w:val="0"/>
                <w:sz w:val="24"/>
                <w:szCs w:val="24"/>
              </w:rPr>
            </w:pPr>
            <w:r w:rsidRPr="00BF2FDC">
              <w:rPr>
                <w:rFonts w:cs="Times New Roman"/>
                <w:i/>
                <w:color w:val="FF0000"/>
                <w:kern w:val="0"/>
                <w:sz w:val="24"/>
                <w:szCs w:val="24"/>
              </w:rPr>
              <w:t xml:space="preserve">Dự thảo hồ sơ mời thầu được lập sau khi kế hoạch lựa chọn nhà thầu được phê duyệt hoặc có thể được lập trong quá trình lập kế hoạch lựa chọn nhà thầu nhưng phải bảo đảm được </w:t>
            </w:r>
            <w:r w:rsidRPr="00BF2FDC">
              <w:rPr>
                <w:rFonts w:cs="Times New Roman"/>
                <w:b/>
                <w:i/>
                <w:color w:val="FF0000"/>
                <w:kern w:val="0"/>
                <w:sz w:val="24"/>
                <w:szCs w:val="24"/>
              </w:rPr>
              <w:t>thẩm định</w:t>
            </w:r>
            <w:r w:rsidRPr="00BF2FDC">
              <w:rPr>
                <w:rFonts w:cs="Times New Roman"/>
                <w:i/>
                <w:color w:val="FF0000"/>
                <w:kern w:val="0"/>
                <w:sz w:val="24"/>
                <w:szCs w:val="24"/>
              </w:rPr>
              <w:t>, phê duyệt sau khi kế hoạch lựa chọn nhà thầu được phê duyệt;”</w:t>
            </w:r>
          </w:p>
        </w:tc>
        <w:tc>
          <w:tcPr>
            <w:tcW w:w="1559" w:type="dxa"/>
            <w:shd w:val="clear" w:color="auto" w:fill="auto"/>
            <w:noWrap/>
            <w:vAlign w:val="center"/>
          </w:tcPr>
          <w:p w14:paraId="581B8D8F" w14:textId="12CEB31D" w:rsidR="00A62205" w:rsidRPr="00BF2FDC" w:rsidRDefault="006749E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FF0000"/>
                <w:kern w:val="0"/>
                <w:sz w:val="24"/>
                <w:szCs w:val="24"/>
                <w14:ligatures w14:val="none"/>
              </w:rPr>
              <w:t>Bộ TTTT</w:t>
            </w:r>
          </w:p>
        </w:tc>
        <w:tc>
          <w:tcPr>
            <w:tcW w:w="2126" w:type="dxa"/>
            <w:shd w:val="clear" w:color="auto" w:fill="auto"/>
            <w:noWrap/>
            <w:vAlign w:val="center"/>
          </w:tcPr>
          <w:p w14:paraId="34129924" w14:textId="428CE2C7" w:rsidR="00A62205" w:rsidRPr="00BF2FDC" w:rsidRDefault="00B8505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trên được xây dựng đảm bảo tính linh hoạt, chủ động cho các chủ đầu tư, đối với gói thầu đủ điều kiện thì chủ đầu tư thực hiện trình đồng thời theo quy định nêu trên.</w:t>
            </w:r>
          </w:p>
        </w:tc>
      </w:tr>
      <w:tr w:rsidR="003A56D4" w:rsidRPr="00BF2FDC" w14:paraId="4BD1A0E6" w14:textId="77777777" w:rsidTr="006A3DA6">
        <w:trPr>
          <w:trHeight w:val="1118"/>
        </w:trPr>
        <w:tc>
          <w:tcPr>
            <w:tcW w:w="670" w:type="dxa"/>
            <w:shd w:val="clear" w:color="auto" w:fill="auto"/>
            <w:noWrap/>
            <w:vAlign w:val="center"/>
          </w:tcPr>
          <w:p w14:paraId="1A45ACCA" w14:textId="77777777" w:rsidR="00E91B73" w:rsidRPr="00BF2FDC" w:rsidRDefault="00E91B7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7E028531" w14:textId="77777777" w:rsidR="00E91B73" w:rsidRPr="00BF2FDC" w:rsidRDefault="00E91B73"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3E5DF19A" w14:textId="77777777" w:rsidR="00634D8D" w:rsidRPr="00BF2FDC" w:rsidRDefault="00634D8D" w:rsidP="006E7589">
            <w:pPr>
              <w:widowControl w:val="0"/>
              <w:pBdr>
                <w:top w:val="nil"/>
                <w:left w:val="nil"/>
                <w:bottom w:val="nil"/>
                <w:right w:val="nil"/>
                <w:between w:val="nil"/>
              </w:pBdr>
              <w:spacing w:before="0" w:after="0"/>
              <w:rPr>
                <w:rFonts w:eastAsia="Arial" w:cs="Times New Roman"/>
                <w:color w:val="000000" w:themeColor="text1"/>
                <w:sz w:val="24"/>
                <w:szCs w:val="24"/>
              </w:rPr>
            </w:pPr>
            <w:r w:rsidRPr="00BF2FDC">
              <w:rPr>
                <w:rFonts w:eastAsia="Arial" w:cs="Times New Roman"/>
                <w:color w:val="000000" w:themeColor="text1"/>
                <w:sz w:val="24"/>
                <w:szCs w:val="24"/>
              </w:rPr>
              <w:t xml:space="preserve">Tại điểm a, khoản 8 và khoản 14 Điều 2 </w:t>
            </w:r>
          </w:p>
          <w:p w14:paraId="41BC9167" w14:textId="435F1D94" w:rsidR="00E91B73" w:rsidRPr="00BF2FDC" w:rsidRDefault="00E91B73"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Đề nghị bỏ nội dung quy định về “</w:t>
            </w:r>
            <w:r w:rsidRPr="00BF2FDC">
              <w:rPr>
                <w:rFonts w:eastAsia="Arial" w:cs="Times New Roman"/>
                <w:b/>
                <w:bCs/>
                <w:color w:val="000000" w:themeColor="text1"/>
                <w:sz w:val="24"/>
                <w:szCs w:val="24"/>
              </w:rPr>
              <w:t>dự thảo hồ sơ mời thầu</w:t>
            </w:r>
            <w:r w:rsidRPr="00BF2FDC">
              <w:rPr>
                <w:rFonts w:eastAsia="Arial" w:cs="Times New Roman"/>
                <w:color w:val="000000" w:themeColor="text1"/>
                <w:sz w:val="24"/>
                <w:szCs w:val="24"/>
              </w:rPr>
              <w:t>”. Vì: Trong thực tế, việc xây dựng dự thảo hồ sơ mới thẩu trước khi có kế hoạch lựa chọn nhà thầu được duyệt thì các chủ đầu tư, bên mời thầu vẫn đã và đang làm (ở giai đoạn chuẩn bị) nhưng sau khi có kế hoạch lựa chọn nhà thầu được duyệt thì mới trình thẩm định, phê duyệt; ngoài ra, hiện nay tại Luật số 57/2024 QH15 sửa đổi, bổ</w:t>
            </w:r>
            <w:r w:rsidRPr="00BF2FDC">
              <w:rPr>
                <w:rFonts w:cs="Times New Roman"/>
                <w:color w:val="000000" w:themeColor="text1"/>
                <w:sz w:val="24"/>
                <w:szCs w:val="24"/>
              </w:rPr>
              <w:t xml:space="preserve"> </w:t>
            </w:r>
            <w:r w:rsidRPr="00BF2FDC">
              <w:rPr>
                <w:rFonts w:eastAsia="Arial" w:cs="Times New Roman"/>
                <w:color w:val="000000" w:themeColor="text1"/>
                <w:sz w:val="24"/>
                <w:szCs w:val="24"/>
              </w:rPr>
              <w:t>sung một số điều của 4 luật đã mở rộng phạm vi được áp dụng đấu thầu trước. Do vậy, không cần thiết phải quy định nội dung trên.</w:t>
            </w:r>
          </w:p>
        </w:tc>
        <w:tc>
          <w:tcPr>
            <w:tcW w:w="1559" w:type="dxa"/>
            <w:shd w:val="clear" w:color="auto" w:fill="auto"/>
            <w:noWrap/>
            <w:vAlign w:val="center"/>
          </w:tcPr>
          <w:p w14:paraId="7A22E5C5" w14:textId="1F7EDA74" w:rsidR="00E91B73" w:rsidRPr="00BF2FDC" w:rsidRDefault="00634D8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Quốc phòng</w:t>
            </w:r>
          </w:p>
        </w:tc>
        <w:tc>
          <w:tcPr>
            <w:tcW w:w="2126" w:type="dxa"/>
            <w:shd w:val="clear" w:color="auto" w:fill="auto"/>
            <w:noWrap/>
            <w:vAlign w:val="center"/>
          </w:tcPr>
          <w:p w14:paraId="27D5B01A" w14:textId="5ED8CD49" w:rsidR="00E91B73" w:rsidRPr="00BF2FDC" w:rsidRDefault="00AE0C2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“dự thảo hồ sơ mời thầu” là phù hợp do HSMT chưa được phê duyệt.</w:t>
            </w:r>
          </w:p>
        </w:tc>
      </w:tr>
      <w:tr w:rsidR="003A56D4" w:rsidRPr="00BF2FDC" w14:paraId="21452EEA" w14:textId="77777777" w:rsidTr="006A3DA6">
        <w:trPr>
          <w:trHeight w:val="1118"/>
        </w:trPr>
        <w:tc>
          <w:tcPr>
            <w:tcW w:w="670" w:type="dxa"/>
            <w:shd w:val="clear" w:color="auto" w:fill="auto"/>
            <w:noWrap/>
            <w:vAlign w:val="center"/>
          </w:tcPr>
          <w:p w14:paraId="2F31902C" w14:textId="77777777" w:rsidR="000146A6" w:rsidRPr="00BF2FDC" w:rsidRDefault="000146A6"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B74AE1F" w14:textId="77777777" w:rsidR="000146A6" w:rsidRPr="00BF2FDC" w:rsidRDefault="000146A6"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66488F56" w14:textId="3A7C3309" w:rsidR="000146A6" w:rsidRPr="00BF2FDC" w:rsidRDefault="006F37C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xem xét lại khoản 8 và khoản 14 vì</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nếu dự thảo hồ sơ mời thầu được lập trong quá trình lập kế hoạch lựa chọn nhà thầu thì “</w:t>
            </w:r>
            <w:r w:rsidRPr="00BF2FDC">
              <w:rPr>
                <w:rFonts w:eastAsia="Times New Roman" w:cs="Times New Roman"/>
                <w:b/>
                <w:bCs/>
                <w:i/>
                <w:iCs/>
                <w:color w:val="000000" w:themeColor="text1"/>
                <w:kern w:val="0"/>
                <w:sz w:val="24"/>
                <w:szCs w:val="24"/>
                <w14:ligatures w14:val="none"/>
              </w:rPr>
              <w:t>căn cứ vào cơ sở pháp lý nào để tổ chức lựa chọn chỉ định nhà thầu tư vấn lập hồ sơ mời thầu”.</w:t>
            </w:r>
          </w:p>
        </w:tc>
        <w:tc>
          <w:tcPr>
            <w:tcW w:w="1559" w:type="dxa"/>
            <w:shd w:val="clear" w:color="auto" w:fill="auto"/>
            <w:noWrap/>
            <w:vAlign w:val="center"/>
          </w:tcPr>
          <w:p w14:paraId="08AFB94D" w14:textId="6B6D1065" w:rsidR="000146A6" w:rsidRPr="00BF2FDC" w:rsidRDefault="006F37C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Long</w:t>
            </w:r>
          </w:p>
        </w:tc>
        <w:tc>
          <w:tcPr>
            <w:tcW w:w="2126" w:type="dxa"/>
            <w:shd w:val="clear" w:color="auto" w:fill="auto"/>
            <w:noWrap/>
            <w:vAlign w:val="center"/>
          </w:tcPr>
          <w:p w14:paraId="58647764" w14:textId="286C9CAC" w:rsidR="000146A6" w:rsidRPr="00BF2FDC" w:rsidRDefault="00B8505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trên được xây dựng đảm bảo tính linh hoạt, chủ động cho các chủ đầu tư, đối với gói thầu đủ điều kiện thì chủ đầu tư thực hiện trình đồng thời theo quy định nêu trên.</w:t>
            </w:r>
          </w:p>
        </w:tc>
      </w:tr>
      <w:tr w:rsidR="003A56D4" w:rsidRPr="00BF2FDC" w14:paraId="68F4EC52" w14:textId="77777777" w:rsidTr="006A3DA6">
        <w:trPr>
          <w:trHeight w:val="1118"/>
        </w:trPr>
        <w:tc>
          <w:tcPr>
            <w:tcW w:w="670" w:type="dxa"/>
            <w:shd w:val="clear" w:color="auto" w:fill="auto"/>
            <w:noWrap/>
            <w:vAlign w:val="center"/>
          </w:tcPr>
          <w:p w14:paraId="1EAE3780" w14:textId="77777777" w:rsidR="00EC5741" w:rsidRPr="00BF2FDC" w:rsidRDefault="00EC5741"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C93F0FC" w14:textId="77777777" w:rsidR="00EC5741" w:rsidRPr="00BF2FDC" w:rsidRDefault="00EC5741"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7290B1F6" w14:textId="51999E6D" w:rsidR="00EC5741" w:rsidRPr="00BF2FDC" w:rsidRDefault="00904581" w:rsidP="006E7589">
            <w:pPr>
              <w:spacing w:before="0" w:after="0"/>
              <w:rPr>
                <w:rFonts w:eastAsia="Times New Roman" w:cs="Times New Roman"/>
                <w:color w:val="000000" w:themeColor="text1"/>
                <w:kern w:val="0"/>
                <w:sz w:val="24"/>
                <w:szCs w:val="24"/>
                <w14:ligatures w14:val="none"/>
              </w:rPr>
            </w:pPr>
            <w:r w:rsidRPr="00BF2FDC">
              <w:rPr>
                <w:rFonts w:cs="Times New Roman"/>
                <w:bCs/>
                <w:iCs/>
                <w:color w:val="000000" w:themeColor="text1"/>
                <w:spacing w:val="-2"/>
                <w:sz w:val="24"/>
                <w:szCs w:val="24"/>
              </w:rPr>
              <w:t xml:space="preserve">Đề nghị bổ sung, điều chỉnh như sau: </w:t>
            </w:r>
            <w:r w:rsidRPr="00BF2FDC">
              <w:rPr>
                <w:rFonts w:cs="Times New Roman"/>
                <w:bCs/>
                <w:i/>
                <w:iCs/>
                <w:color w:val="000000" w:themeColor="text1"/>
                <w:spacing w:val="-2"/>
                <w:sz w:val="24"/>
                <w:szCs w:val="24"/>
              </w:rPr>
              <w:t xml:space="preserve">“Có bảo đảm dự thầu với giá trị, thời hạn hiệu lực và đơn vị thụ hưởng đáp ứng yêu cầu của hồ sơ mời thầu; </w:t>
            </w:r>
            <w:r w:rsidRPr="00BF2FDC">
              <w:rPr>
                <w:rFonts w:cs="Times New Roman"/>
                <w:b/>
                <w:i/>
                <w:iCs/>
                <w:color w:val="000000" w:themeColor="text1"/>
                <w:spacing w:val="-2"/>
                <w:sz w:val="24"/>
                <w:szCs w:val="24"/>
              </w:rPr>
              <w:t>nhà thầu có tên trong danh sách nhà thầu có hành vi quy định tại khoản 1 Điều 18 Nghị định số 24/2024/NĐ-CP khi tham dự thầu phải thực hiện biện pháp bảo đảm dự thầu với giá trị gấp 03 lần giá trị yêu cầu đối với nhà thầu khác trong thời hạn 02 năm kể từ lần cuối cùng thực hiện các hành vi quy định tại khoản 1 Điều Điều 18 Nghị định số 24/2024/NĐ-CP</w:t>
            </w:r>
            <w:r w:rsidRPr="00BF2FDC">
              <w:rPr>
                <w:rFonts w:cs="Times New Roman"/>
                <w:bCs/>
                <w:i/>
                <w:iCs/>
                <w:color w:val="000000" w:themeColor="text1"/>
                <w:spacing w:val="-2"/>
                <w:sz w:val="24"/>
                <w:szCs w:val="24"/>
                <w:u w:val="single"/>
              </w:rPr>
              <w:t>.</w:t>
            </w:r>
            <w:r w:rsidRPr="00BF2FDC">
              <w:rPr>
                <w:rFonts w:cs="Times New Roman"/>
                <w:bCs/>
                <w:i/>
                <w:iCs/>
                <w:color w:val="000000" w:themeColor="text1"/>
                <w:spacing w:val="-2"/>
                <w:sz w:val="24"/>
                <w:szCs w:val="24"/>
              </w:rPr>
              <w:t xml:space="preserve"> Trường hợp quy định bảo đảm dự thầu theo hình thức nộp thư bảo lãnh …”.</w:t>
            </w:r>
          </w:p>
        </w:tc>
        <w:tc>
          <w:tcPr>
            <w:tcW w:w="1559" w:type="dxa"/>
            <w:shd w:val="clear" w:color="auto" w:fill="auto"/>
            <w:noWrap/>
            <w:vAlign w:val="center"/>
          </w:tcPr>
          <w:p w14:paraId="34080FF9" w14:textId="05B3A58E" w:rsidR="00EC5741" w:rsidRPr="00BF2FDC" w:rsidRDefault="0090458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126" w:type="dxa"/>
            <w:shd w:val="clear" w:color="auto" w:fill="auto"/>
            <w:noWrap/>
            <w:vAlign w:val="center"/>
          </w:tcPr>
          <w:p w14:paraId="3459829F" w14:textId="22CE931F" w:rsidR="00EC5741" w:rsidRPr="00BF2FDC" w:rsidRDefault="00C122E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quy định  nhà thầu phải thực hiện bảo đảm dự thầu với giá trị gấp 03 lần đã khoản 2 Điều 18 Nghị định nên không cần phải nhắc lại.</w:t>
            </w:r>
          </w:p>
        </w:tc>
      </w:tr>
      <w:tr w:rsidR="003A56D4" w:rsidRPr="00BF2FDC" w14:paraId="02A0DBCB" w14:textId="77777777" w:rsidTr="006A3DA6">
        <w:trPr>
          <w:trHeight w:val="1118"/>
        </w:trPr>
        <w:tc>
          <w:tcPr>
            <w:tcW w:w="670" w:type="dxa"/>
            <w:shd w:val="clear" w:color="auto" w:fill="auto"/>
            <w:noWrap/>
            <w:vAlign w:val="center"/>
          </w:tcPr>
          <w:p w14:paraId="2DC6F74B" w14:textId="77777777" w:rsidR="009E796C" w:rsidRPr="00BF2FDC" w:rsidRDefault="009E796C"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4509B2D7" w14:textId="678E04CF" w:rsidR="009E796C" w:rsidRPr="00BF2FDC" w:rsidRDefault="009E796C"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9 Điều 2</w:t>
            </w:r>
            <w:r w:rsidR="00CE243E" w:rsidRPr="00BF2FDC">
              <w:rPr>
                <w:rFonts w:eastAsia="Times New Roman" w:cs="Times New Roman"/>
                <w:color w:val="000000" w:themeColor="text1"/>
                <w:kern w:val="0"/>
                <w:sz w:val="24"/>
                <w:szCs w:val="24"/>
                <w14:ligatures w14:val="none"/>
              </w:rPr>
              <w:t xml:space="preserve"> (sửa đổi, bổ sung Điều 30)</w:t>
            </w:r>
          </w:p>
        </w:tc>
        <w:tc>
          <w:tcPr>
            <w:tcW w:w="9860" w:type="dxa"/>
            <w:shd w:val="clear" w:color="auto" w:fill="auto"/>
            <w:vAlign w:val="center"/>
          </w:tcPr>
          <w:p w14:paraId="44AC7CD3" w14:textId="77777777" w:rsidR="009E796C" w:rsidRPr="00BF2FDC" w:rsidRDefault="009E796C" w:rsidP="006E7589">
            <w:pPr>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Đề nghị bổ sung nội dung Báo cáo đánh giá hồ sơ dự thầu tại điểm b khoản 9 Điều 2 cho phù hợp với nội dung của Tờ trình đề nghị phê duyệt kết quả lựa chọn nhà thầu: </w:t>
            </w:r>
          </w:p>
          <w:p w14:paraId="5CABB4F3" w14:textId="77777777" w:rsidR="009E796C" w:rsidRPr="00BF2FDC" w:rsidRDefault="009E796C" w:rsidP="006E7589">
            <w:pPr>
              <w:spacing w:before="0" w:after="0"/>
              <w:rPr>
                <w:rFonts w:cs="Times New Roman"/>
                <w:bCs/>
                <w:i/>
                <w:color w:val="000000" w:themeColor="text1"/>
                <w:spacing w:val="-2"/>
                <w:sz w:val="24"/>
                <w:szCs w:val="24"/>
              </w:rPr>
            </w:pPr>
            <w:r w:rsidRPr="00BF2FDC">
              <w:rPr>
                <w:rFonts w:cs="Times New Roman"/>
                <w:bCs/>
                <w:i/>
                <w:color w:val="000000" w:themeColor="text1"/>
                <w:spacing w:val="-2"/>
                <w:sz w:val="24"/>
                <w:szCs w:val="24"/>
              </w:rPr>
              <w:t xml:space="preserve">- </w:t>
            </w:r>
            <w:r w:rsidRPr="00BF2FDC">
              <w:rPr>
                <w:rFonts w:cs="Times New Roman"/>
                <w:b/>
                <w:bCs/>
                <w:i/>
                <w:color w:val="000000" w:themeColor="text1"/>
                <w:spacing w:val="-2"/>
                <w:sz w:val="24"/>
                <w:szCs w:val="24"/>
              </w:rPr>
              <w:t>Kết quả đánh giá đối với từng hồ sơ dự thầu</w:t>
            </w:r>
            <w:r w:rsidRPr="00BF2FDC">
              <w:rPr>
                <w:rFonts w:cs="Times New Roman"/>
                <w:bCs/>
                <w:i/>
                <w:color w:val="000000" w:themeColor="text1"/>
                <w:spacing w:val="-2"/>
                <w:sz w:val="24"/>
                <w:szCs w:val="24"/>
              </w:rPr>
              <w:t xml:space="preserve">; </w:t>
            </w:r>
          </w:p>
          <w:p w14:paraId="225E0F0F" w14:textId="77777777" w:rsidR="009E796C" w:rsidRPr="00BF2FDC" w:rsidRDefault="009E796C" w:rsidP="006E7589">
            <w:pPr>
              <w:spacing w:before="0" w:after="0"/>
              <w:rPr>
                <w:rFonts w:cs="Times New Roman"/>
                <w:bCs/>
                <w:i/>
                <w:color w:val="000000" w:themeColor="text1"/>
                <w:spacing w:val="-2"/>
                <w:sz w:val="24"/>
                <w:szCs w:val="24"/>
              </w:rPr>
            </w:pPr>
            <w:r w:rsidRPr="00BF2FDC">
              <w:rPr>
                <w:rFonts w:cs="Times New Roman"/>
                <w:bCs/>
                <w:i/>
                <w:color w:val="000000" w:themeColor="text1"/>
                <w:spacing w:val="-2"/>
                <w:sz w:val="24"/>
                <w:szCs w:val="24"/>
              </w:rPr>
              <w:t xml:space="preserve">- Tên nhà thầu được đề nghị trúng thầu, giá đề nghị trúng thầu, loại hợp đồng, thời gian thực hiện gói thầu và thời gian thực hiện hợp đồng; </w:t>
            </w:r>
          </w:p>
          <w:p w14:paraId="201EBD98" w14:textId="4249C02B" w:rsidR="009E796C" w:rsidRPr="00BF2FDC" w:rsidRDefault="009E796C" w:rsidP="006E7589">
            <w:pPr>
              <w:spacing w:before="0" w:after="0"/>
              <w:rPr>
                <w:rFonts w:cs="Times New Roman"/>
                <w:bCs/>
                <w:iCs/>
                <w:color w:val="000000" w:themeColor="text1"/>
                <w:spacing w:val="-2"/>
                <w:sz w:val="24"/>
                <w:szCs w:val="24"/>
              </w:rPr>
            </w:pPr>
            <w:r w:rsidRPr="00BF2FDC">
              <w:rPr>
                <w:rFonts w:cs="Times New Roman"/>
                <w:bCs/>
                <w:i/>
                <w:color w:val="000000" w:themeColor="text1"/>
                <w:spacing w:val="-2"/>
                <w:sz w:val="24"/>
                <w:szCs w:val="24"/>
              </w:rPr>
              <w:t>- Những nội dung cần lưu ý (nếu có).</w:t>
            </w:r>
          </w:p>
        </w:tc>
        <w:tc>
          <w:tcPr>
            <w:tcW w:w="1559" w:type="dxa"/>
            <w:shd w:val="clear" w:color="auto" w:fill="auto"/>
            <w:noWrap/>
            <w:vAlign w:val="center"/>
          </w:tcPr>
          <w:p w14:paraId="565C41BD" w14:textId="0EABEC1A" w:rsidR="009E796C" w:rsidRPr="00BF2FDC" w:rsidRDefault="000D7C95"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Hải Phòng</w:t>
            </w:r>
          </w:p>
        </w:tc>
        <w:tc>
          <w:tcPr>
            <w:tcW w:w="2126" w:type="dxa"/>
            <w:shd w:val="clear" w:color="auto" w:fill="auto"/>
            <w:noWrap/>
            <w:vAlign w:val="center"/>
          </w:tcPr>
          <w:p w14:paraId="2C52E17A" w14:textId="6C251D30" w:rsidR="009E796C" w:rsidRPr="00BF2FDC" w:rsidRDefault="00BF4535"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w:t>
            </w:r>
            <w:r w:rsidR="00707634" w:rsidRPr="00BF2FDC">
              <w:rPr>
                <w:rFonts w:eastAsia="Times New Roman" w:cs="Times New Roman"/>
                <w:color w:val="000000" w:themeColor="text1"/>
                <w:kern w:val="0"/>
                <w:sz w:val="24"/>
                <w:szCs w:val="24"/>
                <w14:ligatures w14:val="none"/>
              </w:rPr>
              <w:t>ế</w:t>
            </w:r>
            <w:r w:rsidRPr="00BF2FDC">
              <w:rPr>
                <w:rFonts w:eastAsia="Times New Roman" w:cs="Times New Roman"/>
                <w:color w:val="000000" w:themeColor="text1"/>
                <w:kern w:val="0"/>
                <w:sz w:val="24"/>
                <w:szCs w:val="24"/>
                <w14:ligatures w14:val="none"/>
              </w:rPr>
              <w:t>p thu</w:t>
            </w:r>
            <w:r w:rsidR="00C10B03" w:rsidRPr="00BF2FDC">
              <w:rPr>
                <w:rFonts w:eastAsia="Times New Roman" w:cs="Times New Roman"/>
                <w:color w:val="000000" w:themeColor="text1"/>
                <w:kern w:val="0"/>
                <w:sz w:val="24"/>
                <w:szCs w:val="24"/>
                <w14:ligatures w14:val="none"/>
              </w:rPr>
              <w:t>, bổ sung tại dự thảo</w:t>
            </w:r>
          </w:p>
        </w:tc>
      </w:tr>
      <w:tr w:rsidR="000C0586" w:rsidRPr="00BF2FDC" w14:paraId="5475BD9B" w14:textId="77777777" w:rsidTr="006A3DA6">
        <w:trPr>
          <w:trHeight w:val="1118"/>
        </w:trPr>
        <w:tc>
          <w:tcPr>
            <w:tcW w:w="670" w:type="dxa"/>
            <w:shd w:val="clear" w:color="auto" w:fill="auto"/>
            <w:noWrap/>
            <w:vAlign w:val="center"/>
          </w:tcPr>
          <w:p w14:paraId="7A340364" w14:textId="77777777" w:rsidR="000C0586" w:rsidRPr="00BF2FDC" w:rsidRDefault="000C0586"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38731029" w14:textId="1394BDE8" w:rsidR="000C0586" w:rsidRPr="00BF2FDC" w:rsidRDefault="000C0586"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14 Điều 2 </w:t>
            </w:r>
            <w:r w:rsidRPr="00BF2FDC">
              <w:rPr>
                <w:rFonts w:eastAsia="Times New Roman" w:cs="Times New Roman"/>
                <w:color w:val="000000" w:themeColor="text1"/>
                <w:kern w:val="0"/>
                <w:sz w:val="24"/>
                <w:szCs w:val="24"/>
                <w14:ligatures w14:val="none"/>
              </w:rPr>
              <w:t>(</w:t>
            </w:r>
            <w:r w:rsidR="001456DD" w:rsidRPr="00BF2FDC">
              <w:rPr>
                <w:rFonts w:cs="Times New Roman"/>
                <w:color w:val="000000"/>
                <w:kern w:val="0"/>
                <w:sz w:val="24"/>
                <w:szCs w:val="24"/>
              </w:rPr>
              <w:t>Sửa đổi, bổ sung điểm b khoản 1 Điều 61)</w:t>
            </w:r>
          </w:p>
        </w:tc>
        <w:tc>
          <w:tcPr>
            <w:tcW w:w="9860" w:type="dxa"/>
            <w:shd w:val="clear" w:color="auto" w:fill="auto"/>
            <w:vAlign w:val="center"/>
          </w:tcPr>
          <w:p w14:paraId="24A7A910" w14:textId="77777777" w:rsidR="00935E58" w:rsidRPr="00BF2FDC" w:rsidRDefault="00935E58" w:rsidP="006E7589">
            <w:pPr>
              <w:spacing w:before="0" w:after="0"/>
              <w:rPr>
                <w:rFonts w:cs="Times New Roman"/>
                <w:color w:val="FF0000"/>
                <w:kern w:val="0"/>
                <w:sz w:val="24"/>
                <w:szCs w:val="24"/>
              </w:rPr>
            </w:pPr>
            <w:r w:rsidRPr="00BF2FDC">
              <w:rPr>
                <w:rFonts w:cs="Times New Roman"/>
                <w:color w:val="FF0000"/>
                <w:kern w:val="0"/>
                <w:sz w:val="24"/>
                <w:szCs w:val="24"/>
              </w:rPr>
              <w:t>Đề nghị sửa thành:</w:t>
            </w:r>
          </w:p>
          <w:p w14:paraId="4F0D7FA3" w14:textId="77777777" w:rsidR="00935E58" w:rsidRPr="00BF2FDC" w:rsidRDefault="00935E58" w:rsidP="006E7589">
            <w:pPr>
              <w:spacing w:before="0" w:after="0"/>
              <w:rPr>
                <w:rFonts w:cs="Times New Roman"/>
                <w:color w:val="FF0000"/>
                <w:kern w:val="0"/>
                <w:sz w:val="24"/>
                <w:szCs w:val="24"/>
              </w:rPr>
            </w:pPr>
            <w:r w:rsidRPr="00BF2FDC">
              <w:rPr>
                <w:rFonts w:cs="Times New Roman"/>
                <w:color w:val="FF0000"/>
                <w:kern w:val="0"/>
                <w:sz w:val="24"/>
                <w:szCs w:val="24"/>
              </w:rPr>
              <w:t>“b) Kế hoạch lựa chọn nhà thầu được duyệt;</w:t>
            </w:r>
          </w:p>
          <w:p w14:paraId="313FC00D" w14:textId="71F761FF" w:rsidR="000C0586" w:rsidRPr="00BF2FDC" w:rsidRDefault="00935E58" w:rsidP="006E7589">
            <w:pPr>
              <w:spacing w:before="0" w:after="0"/>
              <w:rPr>
                <w:rFonts w:cs="Times New Roman"/>
                <w:i/>
                <w:color w:val="FF0000"/>
                <w:kern w:val="0"/>
                <w:sz w:val="24"/>
                <w:szCs w:val="24"/>
              </w:rPr>
            </w:pPr>
            <w:r w:rsidRPr="00BF2FDC">
              <w:rPr>
                <w:rFonts w:cs="Times New Roman"/>
                <w:i/>
                <w:color w:val="FF0000"/>
                <w:kern w:val="0"/>
                <w:sz w:val="24"/>
                <w:szCs w:val="24"/>
              </w:rPr>
              <w:t xml:space="preserve">Dự thảo hồ sơ mời thầu được lập sau khi kế hoạch lựa chọn nhà thầu được phê duyệt hoặc có thể được lập trong quá trình lập kế hoạch lựa chọn nhà thầu nhưng phải bảo đảm được </w:t>
            </w:r>
            <w:r w:rsidRPr="00BF2FDC">
              <w:rPr>
                <w:rFonts w:cs="Times New Roman"/>
                <w:b/>
                <w:i/>
                <w:color w:val="FF0000"/>
                <w:kern w:val="0"/>
                <w:sz w:val="24"/>
                <w:szCs w:val="24"/>
              </w:rPr>
              <w:t>thẩm định</w:t>
            </w:r>
            <w:r w:rsidRPr="00BF2FDC">
              <w:rPr>
                <w:rFonts w:cs="Times New Roman"/>
                <w:i/>
                <w:color w:val="FF0000"/>
                <w:kern w:val="0"/>
                <w:sz w:val="24"/>
                <w:szCs w:val="24"/>
              </w:rPr>
              <w:t>, phê duyệt sau khi kế hoạch lựa chọn nhà thầu được phê duyệt;”</w:t>
            </w:r>
          </w:p>
        </w:tc>
        <w:tc>
          <w:tcPr>
            <w:tcW w:w="1559" w:type="dxa"/>
            <w:shd w:val="clear" w:color="auto" w:fill="auto"/>
            <w:noWrap/>
            <w:vAlign w:val="center"/>
          </w:tcPr>
          <w:p w14:paraId="75B76D50" w14:textId="20FC0694" w:rsidR="000C0586" w:rsidRPr="00BF2FDC" w:rsidRDefault="00935E58" w:rsidP="006E7589">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Bộ TTTT</w:t>
            </w:r>
          </w:p>
        </w:tc>
        <w:tc>
          <w:tcPr>
            <w:tcW w:w="2126" w:type="dxa"/>
            <w:shd w:val="clear" w:color="auto" w:fill="auto"/>
            <w:noWrap/>
            <w:vAlign w:val="center"/>
          </w:tcPr>
          <w:p w14:paraId="18E997EA" w14:textId="7DB5BF3F" w:rsidR="000C0586" w:rsidRPr="00BF2FDC" w:rsidRDefault="00C122E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trên được xây dựng đảm bảo tính linh hoạt, chủ động cho các chủ đầu tư, đối với gói thầu đủ điều kiện thì chủ đầu tư thực hiện trình đồng thời theo quy định nêu trên.</w:t>
            </w:r>
          </w:p>
        </w:tc>
      </w:tr>
      <w:tr w:rsidR="003A56D4" w:rsidRPr="00BF2FDC" w14:paraId="2B33945E" w14:textId="77777777" w:rsidTr="006A3DA6">
        <w:trPr>
          <w:trHeight w:val="1118"/>
        </w:trPr>
        <w:tc>
          <w:tcPr>
            <w:tcW w:w="670" w:type="dxa"/>
            <w:shd w:val="clear" w:color="auto" w:fill="auto"/>
            <w:noWrap/>
            <w:vAlign w:val="center"/>
          </w:tcPr>
          <w:p w14:paraId="4AD55E8F" w14:textId="77777777" w:rsidR="001D53FC" w:rsidRPr="00BF2FDC" w:rsidRDefault="001D53FC"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76996C23" w14:textId="2B1DABF3" w:rsidR="001D53FC" w:rsidRPr="00BF2FDC" w:rsidRDefault="001D53FC"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15 Điều 2</w:t>
            </w:r>
            <w:r w:rsidR="00CE243E" w:rsidRPr="00BF2FDC">
              <w:rPr>
                <w:rFonts w:eastAsia="Times New Roman" w:cs="Times New Roman"/>
                <w:color w:val="000000" w:themeColor="text1"/>
                <w:kern w:val="0"/>
                <w:sz w:val="24"/>
                <w:szCs w:val="24"/>
                <w14:ligatures w14:val="none"/>
              </w:rPr>
              <w:t xml:space="preserve"> (sửa đổi, bổ sung Điều 76)</w:t>
            </w:r>
          </w:p>
        </w:tc>
        <w:tc>
          <w:tcPr>
            <w:tcW w:w="9860" w:type="dxa"/>
            <w:shd w:val="clear" w:color="auto" w:fill="auto"/>
            <w:vAlign w:val="center"/>
          </w:tcPr>
          <w:p w14:paraId="330E8430" w14:textId="090C3530" w:rsidR="001D53FC" w:rsidRPr="00BF2FDC" w:rsidRDefault="001D53FC" w:rsidP="006E7589">
            <w:pPr>
              <w:spacing w:before="0" w:after="0"/>
              <w:rPr>
                <w:rFonts w:cs="Times New Roman"/>
                <w:color w:val="000000" w:themeColor="text1"/>
                <w:sz w:val="24"/>
                <w:szCs w:val="24"/>
              </w:rPr>
            </w:pPr>
            <w:r w:rsidRPr="00BF2FDC">
              <w:rPr>
                <w:rFonts w:eastAsia="Times New Roman" w:cs="Times New Roman"/>
                <w:color w:val="000000" w:themeColor="text1"/>
                <w:kern w:val="0"/>
                <w:sz w:val="24"/>
                <w:szCs w:val="24"/>
                <w14:ligatures w14:val="none"/>
              </w:rPr>
              <w:t>Điểm a khoản 15 Điều 2 quy định</w:t>
            </w:r>
            <w:r w:rsidR="00D238C1" w:rsidRPr="00BF2FDC">
              <w:rPr>
                <w:rFonts w:eastAsia="Times New Roman" w:cs="Times New Roman"/>
                <w:color w:val="000000" w:themeColor="text1"/>
                <w:kern w:val="0"/>
                <w:sz w:val="24"/>
                <w:szCs w:val="24"/>
                <w14:ligatures w14:val="none"/>
              </w:rPr>
              <w:t xml:space="preserve"> </w:t>
            </w:r>
            <w:r w:rsidRPr="00BF2FDC">
              <w:rPr>
                <w:rFonts w:cs="Times New Roman"/>
                <w:i/>
                <w:iCs/>
                <w:color w:val="000000" w:themeColor="text1"/>
                <w:sz w:val="24"/>
                <w:szCs w:val="24"/>
              </w:rPr>
              <w:t xml:space="preserve">“b) Trình, thẩm định và phê duyệt hồ sơ yêu cầu: hồ sơ yêu cầu được thẩm định theo quy định tại Điều 129 của Nghị định này trước khi phê duyệt. </w:t>
            </w:r>
            <w:r w:rsidRPr="00BF2FDC">
              <w:rPr>
                <w:rFonts w:cs="Times New Roman"/>
                <w:b/>
                <w:bCs/>
                <w:i/>
                <w:iCs/>
                <w:color w:val="000000" w:themeColor="text1"/>
                <w:sz w:val="24"/>
                <w:szCs w:val="24"/>
              </w:rPr>
              <w:t xml:space="preserve">Chủ đầu tư quyết định việc có thẩm định hoặc không thẩm định hồ sơ yêu cầu. </w:t>
            </w:r>
            <w:r w:rsidRPr="00BF2FDC">
              <w:rPr>
                <w:rFonts w:cs="Times New Roman"/>
                <w:i/>
                <w:iCs/>
                <w:color w:val="000000" w:themeColor="text1"/>
                <w:sz w:val="24"/>
                <w:szCs w:val="24"/>
              </w:rPr>
              <w:t xml:space="preserve">Việc phê duyệt hồ sơ yêu cầu phải được thực hiện bằng văn bản căn cứ vào tờ trình phê duyệt, báo cáo thẩm định hồ sơ yêu cầu </w:t>
            </w:r>
            <w:r w:rsidRPr="00BF2FDC">
              <w:rPr>
                <w:rFonts w:cs="Times New Roman"/>
                <w:b/>
                <w:bCs/>
                <w:i/>
                <w:iCs/>
                <w:color w:val="000000" w:themeColor="text1"/>
                <w:sz w:val="24"/>
                <w:szCs w:val="24"/>
              </w:rPr>
              <w:t>(nếu có);</w:t>
            </w:r>
            <w:r w:rsidRPr="00BF2FDC">
              <w:rPr>
                <w:rFonts w:cs="Times New Roman"/>
                <w:i/>
                <w:iCs/>
                <w:color w:val="000000" w:themeColor="text1"/>
                <w:sz w:val="24"/>
                <w:szCs w:val="24"/>
              </w:rPr>
              <w:t>”</w:t>
            </w:r>
            <w:r w:rsidRPr="00BF2FDC">
              <w:rPr>
                <w:rFonts w:cs="Times New Roman"/>
                <w:color w:val="000000" w:themeColor="text1"/>
                <w:sz w:val="24"/>
                <w:szCs w:val="24"/>
              </w:rPr>
              <w:t xml:space="preserve">. </w:t>
            </w:r>
          </w:p>
          <w:p w14:paraId="76D672E6" w14:textId="2F96462A" w:rsidR="001D53FC" w:rsidRPr="00BF2FDC" w:rsidRDefault="001D53FC" w:rsidP="006E7589">
            <w:pPr>
              <w:spacing w:before="0" w:after="0"/>
              <w:rPr>
                <w:rFonts w:eastAsia="Times New Roman" w:cs="Times New Roman"/>
                <w:color w:val="000000" w:themeColor="text1"/>
                <w:kern w:val="0"/>
                <w:sz w:val="24"/>
                <w:szCs w:val="24"/>
                <w14:ligatures w14:val="none"/>
              </w:rPr>
            </w:pPr>
            <w:r w:rsidRPr="00BF2FDC">
              <w:rPr>
                <w:rFonts w:cs="Times New Roman"/>
                <w:color w:val="000000" w:themeColor="text1"/>
                <w:sz w:val="24"/>
                <w:szCs w:val="24"/>
              </w:rPr>
              <w:t xml:space="preserve">Đề nghị nghiên cứu quy định rõ hơn trong trường hợp </w:t>
            </w:r>
            <w:r w:rsidRPr="00BF2FDC">
              <w:rPr>
                <w:rFonts w:cs="Times New Roman"/>
                <w:b/>
                <w:bCs/>
                <w:i/>
                <w:iCs/>
                <w:color w:val="000000" w:themeColor="text1"/>
                <w:sz w:val="24"/>
                <w:szCs w:val="24"/>
              </w:rPr>
              <w:t xml:space="preserve">Chủ đầu tư quyết định việc không thẩm định hồ sơ yêu cầu </w:t>
            </w:r>
            <w:r w:rsidRPr="00BF2FDC">
              <w:rPr>
                <w:rFonts w:cs="Times New Roman"/>
                <w:color w:val="000000" w:themeColor="text1"/>
                <w:sz w:val="24"/>
                <w:szCs w:val="24"/>
              </w:rPr>
              <w:t>thì việc này Chủ đầu tư có làm văn bản xin ý kiến người có thẩm quyền hay không. Với nội dung trên, tương tự tại điểm b, khoản 15 và điểm a, b, khoản 16 Điều 2 nêu trên cần làm rõ để thực hiện.</w:t>
            </w:r>
          </w:p>
        </w:tc>
        <w:tc>
          <w:tcPr>
            <w:tcW w:w="1559" w:type="dxa"/>
            <w:shd w:val="clear" w:color="auto" w:fill="auto"/>
            <w:noWrap/>
            <w:vAlign w:val="center"/>
          </w:tcPr>
          <w:p w14:paraId="1C02C8E2" w14:textId="41177B8C" w:rsidR="001D53FC" w:rsidRPr="00BF2FDC" w:rsidRDefault="001D53FC"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Ngãi</w:t>
            </w:r>
          </w:p>
        </w:tc>
        <w:tc>
          <w:tcPr>
            <w:tcW w:w="2126" w:type="dxa"/>
            <w:shd w:val="clear" w:color="auto" w:fill="auto"/>
            <w:noWrap/>
            <w:vAlign w:val="center"/>
          </w:tcPr>
          <w:p w14:paraId="31E14C29" w14:textId="68C634E1" w:rsidR="001D53FC" w:rsidRPr="00BF2FDC" w:rsidRDefault="00760FF4"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dự thảo, Chủ đầu tư được tự quyết định việc có thẩm định hoặc không thẩm định hồ sơ yêu cầu</w:t>
            </w:r>
          </w:p>
        </w:tc>
      </w:tr>
      <w:tr w:rsidR="00401B5F" w:rsidRPr="00BF2FDC" w14:paraId="6A5401BD" w14:textId="77777777" w:rsidTr="006A3DA6">
        <w:trPr>
          <w:trHeight w:val="1118"/>
        </w:trPr>
        <w:tc>
          <w:tcPr>
            <w:tcW w:w="670" w:type="dxa"/>
            <w:shd w:val="clear" w:color="auto" w:fill="auto"/>
            <w:noWrap/>
            <w:vAlign w:val="center"/>
          </w:tcPr>
          <w:p w14:paraId="77B27F55" w14:textId="77777777" w:rsidR="00401B5F" w:rsidRPr="00BF2FDC" w:rsidRDefault="00401B5F"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5CBDB83" w14:textId="77777777" w:rsidR="00401B5F" w:rsidRPr="00BF2FDC" w:rsidRDefault="00401B5F"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48B0FF57" w14:textId="543E5349" w:rsidR="00401B5F" w:rsidRPr="00BF2FDC" w:rsidRDefault="00401B5F" w:rsidP="006E7589">
            <w:pPr>
              <w:spacing w:before="0" w:after="0"/>
              <w:rPr>
                <w:rFonts w:cs="Times New Roman"/>
                <w:color w:val="FF0000"/>
                <w:kern w:val="0"/>
                <w:sz w:val="24"/>
                <w:szCs w:val="24"/>
              </w:rPr>
            </w:pPr>
            <w:r w:rsidRPr="00BF2FDC">
              <w:rPr>
                <w:rFonts w:cs="Times New Roman"/>
                <w:color w:val="FF0000"/>
                <w:kern w:val="0"/>
                <w:sz w:val="24"/>
                <w:szCs w:val="24"/>
              </w:rPr>
              <w:t xml:space="preserve">Đề nghị xem xét đồng bộ với quy định tại điểm d khoản 2 Điều 43 Luật Đấu thầu, như sau “d) Trình, </w:t>
            </w:r>
            <w:r w:rsidRPr="00BF2FDC">
              <w:rPr>
                <w:rFonts w:cs="Times New Roman"/>
                <w:b/>
                <w:color w:val="FF0000"/>
                <w:kern w:val="0"/>
                <w:sz w:val="24"/>
                <w:szCs w:val="24"/>
              </w:rPr>
              <w:t>thẩm định</w:t>
            </w:r>
            <w:r w:rsidRPr="00BF2FDC">
              <w:rPr>
                <w:rFonts w:cs="Times New Roman"/>
                <w:color w:val="FF0000"/>
                <w:kern w:val="0"/>
                <w:sz w:val="24"/>
                <w:szCs w:val="24"/>
              </w:rPr>
              <w:t>, phê duyệt và công khai kết quả lựa chọn nhà thầu”</w:t>
            </w:r>
          </w:p>
        </w:tc>
        <w:tc>
          <w:tcPr>
            <w:tcW w:w="1559" w:type="dxa"/>
            <w:shd w:val="clear" w:color="auto" w:fill="auto"/>
            <w:noWrap/>
            <w:vAlign w:val="center"/>
          </w:tcPr>
          <w:p w14:paraId="494082C6" w14:textId="117DD640" w:rsidR="00401B5F" w:rsidRPr="00BF2FDC" w:rsidRDefault="00401B5F" w:rsidP="006E7589">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Bộ TTTT</w:t>
            </w:r>
          </w:p>
        </w:tc>
        <w:tc>
          <w:tcPr>
            <w:tcW w:w="2126" w:type="dxa"/>
            <w:vMerge w:val="restart"/>
            <w:shd w:val="clear" w:color="auto" w:fill="auto"/>
            <w:noWrap/>
            <w:vAlign w:val="center"/>
          </w:tcPr>
          <w:p w14:paraId="4AE5BB6C" w14:textId="42BB1F6E" w:rsidR="00401B5F" w:rsidRPr="00BF2FDC" w:rsidRDefault="00401B5F"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quy định này nhằm giúp chủ đầu tư, bên mời thầu chủ động trong công tác lựa chọn nhà thầu, góp phần rút ngắn thời gian trong lựa chọn nhà thầu và giảm thủ tục hành chính</w:t>
            </w:r>
          </w:p>
        </w:tc>
      </w:tr>
      <w:tr w:rsidR="00401B5F" w:rsidRPr="00BF2FDC" w14:paraId="74BB2F5B" w14:textId="77777777" w:rsidTr="001D53FC">
        <w:trPr>
          <w:trHeight w:val="699"/>
        </w:trPr>
        <w:tc>
          <w:tcPr>
            <w:tcW w:w="670" w:type="dxa"/>
            <w:shd w:val="clear" w:color="auto" w:fill="auto"/>
            <w:noWrap/>
            <w:vAlign w:val="center"/>
          </w:tcPr>
          <w:p w14:paraId="39C2F1F5" w14:textId="77777777" w:rsidR="00401B5F" w:rsidRPr="00BF2FDC" w:rsidRDefault="00401B5F"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6C927E3" w14:textId="77777777" w:rsidR="00401B5F" w:rsidRPr="00BF2FDC" w:rsidRDefault="00401B5F"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6E0BE7CF" w14:textId="57A33110" w:rsidR="00401B5F" w:rsidRPr="00BF2FDC" w:rsidRDefault="00401B5F" w:rsidP="006E7589">
            <w:pPr>
              <w:spacing w:before="0" w:after="0"/>
              <w:rPr>
                <w:rFonts w:eastAsia="Times New Roman" w:cs="Times New Roman"/>
                <w:color w:val="000000" w:themeColor="text1"/>
                <w:kern w:val="0"/>
                <w:sz w:val="24"/>
                <w:szCs w:val="24"/>
                <w14:ligatures w14:val="none"/>
              </w:rPr>
            </w:pPr>
            <w:r w:rsidRPr="00BF2FDC">
              <w:rPr>
                <w:rFonts w:eastAsia="Calibri" w:cs="Times New Roman"/>
                <w:color w:val="000000" w:themeColor="text1"/>
                <w:sz w:val="24"/>
                <w:szCs w:val="24"/>
              </w:rPr>
              <w:t>Đối với quy định “C</w:t>
            </w:r>
            <w:r w:rsidRPr="00BF2FDC">
              <w:rPr>
                <w:rFonts w:eastAsia="Calibri" w:cs="Times New Roman"/>
                <w:i/>
                <w:color w:val="000000" w:themeColor="text1"/>
                <w:sz w:val="24"/>
                <w:szCs w:val="24"/>
              </w:rPr>
              <w:t xml:space="preserve">hủ đầu tư quyết định việc có thẩm định hoặc không thẩm định hồ sơ yêu cầu”, </w:t>
            </w:r>
            <w:r w:rsidRPr="00BF2FDC">
              <w:rPr>
                <w:rFonts w:eastAsia="Times New Roman" w:cs="Times New Roman"/>
                <w:color w:val="000000" w:themeColor="text1"/>
                <w:kern w:val="0"/>
                <w:sz w:val="24"/>
                <w:szCs w:val="24"/>
                <w14:ligatures w14:val="none"/>
              </w:rPr>
              <w:t>Sở Kế hoạch và Đầu tư Thành phố Hồ Chí Minh nhận được nhiều kiến nghị, phản ánh của nhà thầu về hồ sơ mời thầu/hồ sơ yêu cầu có nội dung không đúng quy định, gây hạn chế nhà thầu… Điều này phản ánh hiện tượng “mặc dù có 01 đơn vị/tổ chức thực hiện thẩm định hồ sơ mời thầu vẫn không tránh khỏi việc hồ sơ mời thầu/hồ sơ yêu cầu có nhiều nội dung không phù hợp quy định”. Do đó, Sở Kế hoạch và Đầu tư Thành phố Hồ Chí Minh kiến nghị Bộ Kế hoạch và Đầu tư xem xét, không đưa nội dung này vào dự thảo Nghị định sửa đổi.</w:t>
            </w:r>
          </w:p>
        </w:tc>
        <w:tc>
          <w:tcPr>
            <w:tcW w:w="1559" w:type="dxa"/>
            <w:shd w:val="clear" w:color="auto" w:fill="auto"/>
            <w:noWrap/>
            <w:vAlign w:val="center"/>
          </w:tcPr>
          <w:p w14:paraId="59C8E0D1" w14:textId="3A31D08D" w:rsidR="00401B5F" w:rsidRPr="00BF2FDC" w:rsidRDefault="00401B5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126" w:type="dxa"/>
            <w:vMerge/>
            <w:shd w:val="clear" w:color="auto" w:fill="auto"/>
            <w:noWrap/>
            <w:vAlign w:val="center"/>
          </w:tcPr>
          <w:p w14:paraId="0A658C11" w14:textId="1F850F63" w:rsidR="00401B5F" w:rsidRPr="00BF2FDC" w:rsidRDefault="00401B5F" w:rsidP="006E7589">
            <w:pPr>
              <w:spacing w:before="0" w:after="0"/>
              <w:rPr>
                <w:rFonts w:eastAsia="Times New Roman" w:cs="Times New Roman"/>
                <w:color w:val="000000" w:themeColor="text1"/>
                <w:kern w:val="0"/>
                <w:sz w:val="24"/>
                <w:szCs w:val="24"/>
                <w14:ligatures w14:val="none"/>
              </w:rPr>
            </w:pPr>
          </w:p>
        </w:tc>
      </w:tr>
      <w:tr w:rsidR="001F70A9" w:rsidRPr="00BF2FDC" w14:paraId="14D6B7EF" w14:textId="77777777" w:rsidTr="001D53FC">
        <w:trPr>
          <w:trHeight w:val="699"/>
        </w:trPr>
        <w:tc>
          <w:tcPr>
            <w:tcW w:w="670" w:type="dxa"/>
            <w:shd w:val="clear" w:color="auto" w:fill="auto"/>
            <w:noWrap/>
            <w:vAlign w:val="center"/>
          </w:tcPr>
          <w:p w14:paraId="38C9FE1A" w14:textId="77777777" w:rsidR="001F70A9" w:rsidRPr="00BF2FDC" w:rsidRDefault="001F70A9"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143CE6EC" w14:textId="77777777"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16 Điều 2</w:t>
            </w:r>
            <w:r w:rsidRPr="00BF2FDC">
              <w:rPr>
                <w:rFonts w:eastAsia="Times New Roman" w:cs="Times New Roman"/>
                <w:color w:val="000000" w:themeColor="text1"/>
                <w:kern w:val="0"/>
                <w:sz w:val="24"/>
                <w:szCs w:val="24"/>
                <w14:ligatures w14:val="none"/>
              </w:rPr>
              <w:t xml:space="preserve"> (sửa đổi, bổ sung Điều 77)</w:t>
            </w:r>
          </w:p>
          <w:p w14:paraId="58B6335B" w14:textId="2FC36399"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17 Điều 2</w:t>
            </w:r>
            <w:r w:rsidRPr="00BF2FDC">
              <w:rPr>
                <w:rFonts w:eastAsia="Times New Roman" w:cs="Times New Roman"/>
                <w:color w:val="000000" w:themeColor="text1"/>
                <w:kern w:val="0"/>
                <w:sz w:val="24"/>
                <w:szCs w:val="24"/>
                <w14:ligatures w14:val="none"/>
              </w:rPr>
              <w:t xml:space="preserve"> (sửa đổi, bổ sung Điều 78)</w:t>
            </w:r>
          </w:p>
          <w:p w14:paraId="38260685" w14:textId="419FE998" w:rsidR="001F70A9" w:rsidRPr="00BF2FDC" w:rsidRDefault="001F70A9" w:rsidP="006E7589">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25D50106" w14:textId="76459FC3" w:rsidR="001F70A9" w:rsidRPr="00BF2FDC" w:rsidRDefault="001F70A9" w:rsidP="006E7589">
            <w:pPr>
              <w:spacing w:before="0" w:after="0"/>
              <w:rPr>
                <w:rFonts w:eastAsia="Times New Roman" w:cs="Times New Roman"/>
                <w:color w:val="000000" w:themeColor="text1"/>
                <w:kern w:val="0"/>
                <w:sz w:val="24"/>
                <w:szCs w:val="24"/>
                <w14:ligatures w14:val="none"/>
              </w:rPr>
            </w:pPr>
            <w:r w:rsidRPr="00BF2FDC">
              <w:rPr>
                <w:rFonts w:eastAsia="Calibri" w:cs="Times New Roman"/>
                <w:color w:val="000000" w:themeColor="text1"/>
                <w:sz w:val="24"/>
                <w:szCs w:val="24"/>
              </w:rPr>
              <w:t>Đối với quy định “C</w:t>
            </w:r>
            <w:r w:rsidRPr="00BF2FDC">
              <w:rPr>
                <w:rFonts w:eastAsia="Calibri" w:cs="Times New Roman"/>
                <w:i/>
                <w:color w:val="000000" w:themeColor="text1"/>
                <w:sz w:val="24"/>
                <w:szCs w:val="24"/>
              </w:rPr>
              <w:t xml:space="preserve">hủ đầu tư quyết định việc có thẩm định hoặc không thẩm định hồ sơ yêu cầu”, </w:t>
            </w:r>
            <w:r w:rsidRPr="00BF2FDC">
              <w:rPr>
                <w:rFonts w:eastAsia="Times New Roman" w:cs="Times New Roman"/>
                <w:color w:val="000000" w:themeColor="text1"/>
                <w:kern w:val="0"/>
                <w:sz w:val="24"/>
                <w:szCs w:val="24"/>
                <w14:ligatures w14:val="none"/>
              </w:rPr>
              <w:t>Sở Kế hoạch và Đầu tư Thành phố Hồ Chí Minh nhận được nhiều kiến nghị, phản ánh của nhà thầu về hồ sơ mời thầu/hồ sơ yêu cầu có nội dung không đúng quy định, gây hạn chế nhà thầu… Điều này phản ánh hiện tượng “mặc dù có 01 đơn vị/tổ chức thực hiện thẩm định hồ sơ mời thầu vẫn không tránh khỏi việc hồ sơ mời thầu/hồ sơ yêu cầu có nhiều nội dung không phù hợp quy định”. Do đó, Sở Kế hoạch và Đầu tư Thành phố Hồ Chí Minh kiến nghị Bộ Kế hoạch và Đầu tư xem xét, không đưa nội dung này vào dự thảo Nghị định sửa đổi.</w:t>
            </w:r>
          </w:p>
        </w:tc>
        <w:tc>
          <w:tcPr>
            <w:tcW w:w="1559" w:type="dxa"/>
            <w:shd w:val="clear" w:color="auto" w:fill="auto"/>
            <w:noWrap/>
            <w:vAlign w:val="center"/>
          </w:tcPr>
          <w:p w14:paraId="7794FB73" w14:textId="241A7E8D"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126" w:type="dxa"/>
            <w:vMerge w:val="restart"/>
            <w:shd w:val="clear" w:color="auto" w:fill="auto"/>
            <w:noWrap/>
            <w:vAlign w:val="center"/>
          </w:tcPr>
          <w:p w14:paraId="297F546E" w14:textId="177A641F" w:rsidR="001F70A9" w:rsidRPr="00BF2FDC" w:rsidRDefault="001F70A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quy định này nhằm giúp chủ đầu tư, bên mời thầu chủ động trong công tác lựa chọn nhà thầu, góp phần rút ngắn thời gian trong lựa chọn nhà thầu và giảm thủ tục hành chính</w:t>
            </w:r>
          </w:p>
        </w:tc>
      </w:tr>
      <w:tr w:rsidR="001F70A9" w:rsidRPr="00BF2FDC" w14:paraId="1EA9129B" w14:textId="77777777" w:rsidTr="001D53FC">
        <w:trPr>
          <w:trHeight w:val="699"/>
        </w:trPr>
        <w:tc>
          <w:tcPr>
            <w:tcW w:w="670" w:type="dxa"/>
            <w:shd w:val="clear" w:color="auto" w:fill="auto"/>
            <w:noWrap/>
            <w:vAlign w:val="center"/>
          </w:tcPr>
          <w:p w14:paraId="6C13E8D1" w14:textId="77777777" w:rsidR="001F70A9" w:rsidRPr="00BF2FDC" w:rsidRDefault="001F70A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2D77ACF" w14:textId="77777777" w:rsidR="001F70A9" w:rsidRPr="00BF2FDC" w:rsidRDefault="001F70A9"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7FD0A204" w14:textId="77777777" w:rsidR="001F70A9" w:rsidRPr="00BF2FDC" w:rsidRDefault="001F70A9" w:rsidP="006E7589">
            <w:pPr>
              <w:spacing w:before="0" w:after="0"/>
              <w:rPr>
                <w:rFonts w:eastAsia="Calibri" w:cs="Times New Roman"/>
                <w:color w:val="000000" w:themeColor="text1"/>
                <w:sz w:val="24"/>
                <w:szCs w:val="24"/>
              </w:rPr>
            </w:pPr>
            <w:r w:rsidRPr="00BF2FDC">
              <w:rPr>
                <w:rFonts w:eastAsia="Calibri" w:cs="Times New Roman"/>
                <w:color w:val="000000" w:themeColor="text1"/>
                <w:sz w:val="24"/>
                <w:szCs w:val="24"/>
              </w:rPr>
              <w:t>- Đề nghị điều chỉnh điểm b khoản 2 Điều 76 và điểm b khoản 2 Điều 77 Nghị định số 24/2024/NĐ-CP (khoản 15, 16 Điều 2 Dự thảo Nghị định) như sau: “</w:t>
            </w:r>
            <w:r w:rsidRPr="00BF2FDC">
              <w:rPr>
                <w:rFonts w:eastAsia="Calibri" w:cs="Times New Roman"/>
                <w:i/>
                <w:iCs/>
                <w:color w:val="000000" w:themeColor="text1"/>
                <w:sz w:val="24"/>
                <w:szCs w:val="24"/>
              </w:rPr>
              <w:t>b) Trình thẩm định và phê duyệt hồ sơ yêu cầu: Chủ đầu tư quyết định việc có thẩm định hoặc không thẩm định hồ sơ yêu cầu; hồ sơ yêu cầu được thẩm định theo quy định tại Điều 129 của Nghị định này trước khi phê duyệt. Việc Phê duyệt hồ sơ yêu cầu phải được thực hiện bằng văn bản căn cứ vào Tờ trình phê duyệt, báo cáo thẩm định hồ sơ yêu cầu (nếu có)</w:t>
            </w:r>
            <w:r w:rsidRPr="00BF2FDC">
              <w:rPr>
                <w:rFonts w:eastAsia="Calibri" w:cs="Times New Roman"/>
                <w:color w:val="000000" w:themeColor="text1"/>
                <w:sz w:val="24"/>
                <w:szCs w:val="24"/>
              </w:rPr>
              <w:t>”.</w:t>
            </w:r>
          </w:p>
          <w:p w14:paraId="233C3F6D" w14:textId="77777777" w:rsidR="001F70A9" w:rsidRPr="00BF2FDC" w:rsidRDefault="001F70A9" w:rsidP="006E7589">
            <w:pPr>
              <w:spacing w:before="0" w:after="0"/>
              <w:rPr>
                <w:rFonts w:eastAsia="Calibri" w:cs="Times New Roman"/>
                <w:i/>
                <w:iCs/>
                <w:color w:val="000000" w:themeColor="text1"/>
                <w:sz w:val="24"/>
                <w:szCs w:val="24"/>
              </w:rPr>
            </w:pPr>
            <w:r w:rsidRPr="00BF2FDC">
              <w:rPr>
                <w:rFonts w:eastAsia="Calibri" w:cs="Times New Roman"/>
                <w:color w:val="000000" w:themeColor="text1"/>
                <w:sz w:val="24"/>
                <w:szCs w:val="24"/>
              </w:rPr>
              <w:t>- Đề nghị điều chỉnh khoản 5 Điều 76 và khoản 6 Điều 77 Nghị định số 24/2024/NĐ-CP (điểm b khoản 15 và điểm b khoản 16 Điều 2 Dự thảo Nghị định) như sau: “</w:t>
            </w:r>
            <w:r w:rsidRPr="00BF2FDC">
              <w:rPr>
                <w:rFonts w:eastAsia="Calibri" w:cs="Times New Roman"/>
                <w:i/>
                <w:iCs/>
                <w:color w:val="000000" w:themeColor="text1"/>
                <w:sz w:val="24"/>
                <w:szCs w:val="24"/>
              </w:rPr>
              <w:t xml:space="preserve">Trình, thẩm định, phê duyệt và công khai kết quả chỉ định thầu: </w:t>
            </w:r>
          </w:p>
          <w:p w14:paraId="33B5ECF0" w14:textId="607FD5DC" w:rsidR="001F70A9" w:rsidRPr="00BF2FDC" w:rsidRDefault="001F70A9" w:rsidP="006E7589">
            <w:pPr>
              <w:spacing w:before="0" w:after="0"/>
              <w:rPr>
                <w:rFonts w:eastAsia="Calibri" w:cs="Times New Roman"/>
                <w:color w:val="000000" w:themeColor="text1"/>
                <w:sz w:val="24"/>
                <w:szCs w:val="24"/>
              </w:rPr>
            </w:pPr>
            <w:r w:rsidRPr="00BF2FDC">
              <w:rPr>
                <w:rFonts w:eastAsia="Calibri" w:cs="Times New Roman"/>
                <w:i/>
                <w:iCs/>
                <w:color w:val="000000" w:themeColor="text1"/>
                <w:sz w:val="24"/>
                <w:szCs w:val="24"/>
              </w:rPr>
              <w:t>Chủ đầu tư quyết định việc có thẩm định hoặc không thẩm định kết quả chỉ định thầu. Việc trình, thẩm định (nếu có), phê duyệt và công khai kết quả chỉ định thầu thực hiện theo quy định tại Điều 31 của Nghị định này</w:t>
            </w:r>
            <w:r w:rsidRPr="00BF2FDC">
              <w:rPr>
                <w:rFonts w:eastAsia="Calibri" w:cs="Times New Roman"/>
                <w:color w:val="000000" w:themeColor="text1"/>
                <w:sz w:val="24"/>
                <w:szCs w:val="24"/>
              </w:rPr>
              <w:t>.”</w:t>
            </w:r>
          </w:p>
          <w:p w14:paraId="2F8F2BCB" w14:textId="13BD2280" w:rsidR="001F70A9" w:rsidRPr="00BF2FDC" w:rsidRDefault="001F70A9" w:rsidP="006E7589">
            <w:pPr>
              <w:spacing w:before="0" w:after="0"/>
              <w:rPr>
                <w:rFonts w:eastAsia="Calibri" w:cs="Times New Roman"/>
                <w:color w:val="000000" w:themeColor="text1"/>
                <w:sz w:val="24"/>
                <w:szCs w:val="24"/>
              </w:rPr>
            </w:pPr>
            <w:r w:rsidRPr="00BF2FDC">
              <w:rPr>
                <w:rFonts w:eastAsia="Calibri" w:cs="Times New Roman"/>
                <w:color w:val="000000" w:themeColor="text1"/>
                <w:sz w:val="24"/>
                <w:szCs w:val="24"/>
              </w:rPr>
              <w:t>Để thống nhất trong cách hiểu, áp dụng pháp luật</w:t>
            </w:r>
          </w:p>
        </w:tc>
        <w:tc>
          <w:tcPr>
            <w:tcW w:w="1559" w:type="dxa"/>
            <w:shd w:val="clear" w:color="auto" w:fill="auto"/>
            <w:noWrap/>
            <w:vAlign w:val="center"/>
          </w:tcPr>
          <w:p w14:paraId="228FE75C" w14:textId="098C254E"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Phúc</w:t>
            </w:r>
          </w:p>
        </w:tc>
        <w:tc>
          <w:tcPr>
            <w:tcW w:w="2126" w:type="dxa"/>
            <w:vMerge/>
            <w:shd w:val="clear" w:color="auto" w:fill="auto"/>
            <w:noWrap/>
            <w:vAlign w:val="center"/>
          </w:tcPr>
          <w:p w14:paraId="05AB7B62" w14:textId="77777777" w:rsidR="001F70A9" w:rsidRPr="00BF2FDC" w:rsidRDefault="001F70A9" w:rsidP="006E7589">
            <w:pPr>
              <w:spacing w:before="0" w:after="0"/>
              <w:rPr>
                <w:rFonts w:eastAsia="Times New Roman" w:cs="Times New Roman"/>
                <w:color w:val="000000" w:themeColor="text1"/>
                <w:kern w:val="0"/>
                <w:sz w:val="24"/>
                <w:szCs w:val="24"/>
                <w14:ligatures w14:val="none"/>
              </w:rPr>
            </w:pPr>
          </w:p>
        </w:tc>
      </w:tr>
      <w:tr w:rsidR="001F70A9" w:rsidRPr="00BF2FDC" w14:paraId="51EABBAE" w14:textId="77777777" w:rsidTr="006A3DA6">
        <w:trPr>
          <w:trHeight w:val="1118"/>
        </w:trPr>
        <w:tc>
          <w:tcPr>
            <w:tcW w:w="670" w:type="dxa"/>
            <w:shd w:val="clear" w:color="auto" w:fill="auto"/>
            <w:noWrap/>
            <w:vAlign w:val="center"/>
          </w:tcPr>
          <w:p w14:paraId="49C30FBC" w14:textId="00EFB7D3" w:rsidR="001F70A9" w:rsidRPr="00BF2FDC" w:rsidRDefault="001F70A9"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5B3F8533" w14:textId="239E9C0C"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18 Điều 2</w:t>
            </w:r>
            <w:r w:rsidRPr="00BF2FDC">
              <w:rPr>
                <w:rFonts w:eastAsia="Times New Roman" w:cs="Times New Roman"/>
                <w:color w:val="000000" w:themeColor="text1"/>
                <w:kern w:val="0"/>
                <w:sz w:val="24"/>
                <w:szCs w:val="24"/>
                <w14:ligatures w14:val="none"/>
              </w:rPr>
              <w:t xml:space="preserve"> (sửa đổi, bổ sung Điều 79)</w:t>
            </w:r>
          </w:p>
        </w:tc>
        <w:tc>
          <w:tcPr>
            <w:tcW w:w="9860" w:type="dxa"/>
            <w:shd w:val="clear" w:color="auto" w:fill="auto"/>
            <w:vAlign w:val="center"/>
          </w:tcPr>
          <w:p w14:paraId="03D62EE2" w14:textId="77777777" w:rsidR="001F70A9" w:rsidRPr="00BF2FDC" w:rsidRDefault="001F70A9" w:rsidP="006E7589">
            <w:pPr>
              <w:spacing w:before="0" w:after="0"/>
              <w:rPr>
                <w:rFonts w:cs="Times New Roman"/>
                <w:color w:val="000000" w:themeColor="text1"/>
                <w:sz w:val="24"/>
                <w:szCs w:val="24"/>
              </w:rPr>
            </w:pPr>
            <w:r w:rsidRPr="00BF2FDC">
              <w:rPr>
                <w:rFonts w:cs="Times New Roman"/>
                <w:color w:val="000000" w:themeColor="text1"/>
                <w:sz w:val="24"/>
                <w:szCs w:val="24"/>
              </w:rPr>
              <w:t>Khoản 18 Điều 2 sửa đổi bổ sung Điều 79 về quy trình chào hàng cạnh tranh, trong đó quy định “</w:t>
            </w:r>
            <w:r w:rsidRPr="00BF2FDC">
              <w:rPr>
                <w:rFonts w:cs="Times New Roman"/>
                <w:i/>
                <w:iCs/>
                <w:color w:val="000000" w:themeColor="text1"/>
                <w:sz w:val="24"/>
                <w:szCs w:val="24"/>
              </w:rPr>
              <w:t>không phải thẩm định hồ sơ mời thầu</w:t>
            </w:r>
            <w:r w:rsidRPr="00BF2FDC">
              <w:rPr>
                <w:rFonts w:cs="Times New Roman"/>
                <w:color w:val="000000" w:themeColor="text1"/>
                <w:sz w:val="24"/>
                <w:szCs w:val="24"/>
              </w:rPr>
              <w:t>”; “</w:t>
            </w:r>
            <w:r w:rsidRPr="00BF2FDC">
              <w:rPr>
                <w:rFonts w:cs="Times New Roman"/>
                <w:i/>
                <w:iCs/>
                <w:color w:val="000000" w:themeColor="text1"/>
                <w:sz w:val="24"/>
                <w:szCs w:val="24"/>
              </w:rPr>
              <w:t>không phải thẩm định kết quả lựa chọn nhà thầu</w:t>
            </w:r>
            <w:r w:rsidRPr="00BF2FDC">
              <w:rPr>
                <w:rFonts w:cs="Times New Roman"/>
                <w:color w:val="000000" w:themeColor="text1"/>
                <w:sz w:val="24"/>
                <w:szCs w:val="24"/>
              </w:rPr>
              <w:t xml:space="preserve">”; </w:t>
            </w:r>
          </w:p>
          <w:p w14:paraId="2EE5D091" w14:textId="2F493E3A" w:rsidR="001F70A9" w:rsidRPr="00BF2FDC" w:rsidRDefault="001F70A9"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Đề nghị Bộ KH&amp;ĐT giải trình </w:t>
            </w:r>
            <w:r w:rsidRPr="00BF2FDC">
              <w:rPr>
                <w:rFonts w:cs="Times New Roman"/>
                <w:b/>
                <w:bCs/>
                <w:color w:val="000000" w:themeColor="text1"/>
                <w:sz w:val="24"/>
                <w:szCs w:val="24"/>
              </w:rPr>
              <w:t>rõ lý do và đánh giá tác động của việc quy định</w:t>
            </w:r>
            <w:r w:rsidRPr="00BF2FDC">
              <w:rPr>
                <w:rFonts w:cs="Times New Roman"/>
                <w:color w:val="000000" w:themeColor="text1"/>
                <w:sz w:val="24"/>
                <w:szCs w:val="24"/>
              </w:rPr>
              <w:t xml:space="preserve"> “không phải thẩm định hồ sơ mời thầu”; “không phải thẩm định kết quả lựa chọn nhà thầu” trong chào hàng cạnh tranh </w:t>
            </w:r>
          </w:p>
        </w:tc>
        <w:tc>
          <w:tcPr>
            <w:tcW w:w="1559" w:type="dxa"/>
            <w:shd w:val="clear" w:color="auto" w:fill="auto"/>
            <w:noWrap/>
            <w:vAlign w:val="center"/>
          </w:tcPr>
          <w:p w14:paraId="417F18C0" w14:textId="4B135129"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 (lần 2)</w:t>
            </w:r>
          </w:p>
        </w:tc>
        <w:tc>
          <w:tcPr>
            <w:tcW w:w="2126" w:type="dxa"/>
            <w:vMerge w:val="restart"/>
            <w:shd w:val="clear" w:color="auto" w:fill="auto"/>
            <w:noWrap/>
            <w:vAlign w:val="center"/>
          </w:tcPr>
          <w:p w14:paraId="43E561EE" w14:textId="0585DC90" w:rsidR="001F70A9" w:rsidRPr="00BF2FDC" w:rsidRDefault="001F70A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quy định này nhằm giúp chủ đầu tư, bên mời thầu chủ động trong công tác lựa chọn nhà thầu, góp phần rút ngắn thời gian trong lựa chọn nhà thầu và giảm thủ tục hành chính</w:t>
            </w:r>
          </w:p>
        </w:tc>
      </w:tr>
      <w:tr w:rsidR="001F70A9" w:rsidRPr="00BF2FDC" w14:paraId="1123F01D" w14:textId="77777777" w:rsidTr="00FB69E9">
        <w:trPr>
          <w:trHeight w:val="557"/>
        </w:trPr>
        <w:tc>
          <w:tcPr>
            <w:tcW w:w="670" w:type="dxa"/>
            <w:shd w:val="clear" w:color="auto" w:fill="auto"/>
            <w:noWrap/>
            <w:vAlign w:val="center"/>
          </w:tcPr>
          <w:p w14:paraId="7320DA6D" w14:textId="77777777" w:rsidR="001F70A9" w:rsidRPr="00BF2FDC" w:rsidRDefault="001F70A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4E6872E5" w14:textId="77777777" w:rsidR="001F70A9" w:rsidRPr="00BF2FDC" w:rsidRDefault="001F70A9"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180C993B" w14:textId="392D8484" w:rsidR="001F70A9" w:rsidRPr="00BF2FDC" w:rsidRDefault="001F70A9"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Tại Dự thảo Nghị định đang quy định không bắt buộc thẩm định hồ sơ mời thầu, kết quả lựa chọn nhà thầu đối với gói thầu áp dụng hình thức lựa chọn nhà thầu là chào hàng cạnh tranh quy định tại Điều 79 Nghị định số 24/2024/NĐCP; tuy nhiên, để đảm bảo tính chính xác và tuân thủ các quy định về đấu thầu, tất cả hồ sơ mời thầu, kết quả lựa chọn nhà thầu phải được thẩm định theo quy định tại Điều 31 và Điều 129 của Nghị định số 24/2024/NĐ-CP ngày 27/02/2024 của Chính phủ trước khi phê duyệt. Nội dung này, </w:t>
            </w:r>
            <w:r w:rsidRPr="00BF2FDC">
              <w:rPr>
                <w:rFonts w:cs="Times New Roman"/>
                <w:b/>
                <w:bCs/>
                <w:color w:val="000000" w:themeColor="text1"/>
                <w:sz w:val="24"/>
                <w:szCs w:val="24"/>
              </w:rPr>
              <w:t>đề nghị giữ nguyên</w:t>
            </w:r>
            <w:r w:rsidRPr="00BF2FDC">
              <w:rPr>
                <w:rFonts w:cs="Times New Roman"/>
                <w:color w:val="000000" w:themeColor="text1"/>
                <w:sz w:val="24"/>
                <w:szCs w:val="24"/>
              </w:rPr>
              <w:t xml:space="preserve"> theo quy định hiện hành tại Nghị định số 24/2024/NĐ-CP của Chính phủ.</w:t>
            </w:r>
          </w:p>
        </w:tc>
        <w:tc>
          <w:tcPr>
            <w:tcW w:w="1559" w:type="dxa"/>
            <w:shd w:val="clear" w:color="auto" w:fill="auto"/>
            <w:noWrap/>
            <w:vAlign w:val="center"/>
          </w:tcPr>
          <w:p w14:paraId="365F1E56" w14:textId="731960D7"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Phúc</w:t>
            </w:r>
          </w:p>
        </w:tc>
        <w:tc>
          <w:tcPr>
            <w:tcW w:w="2126" w:type="dxa"/>
            <w:vMerge/>
            <w:shd w:val="clear" w:color="auto" w:fill="auto"/>
            <w:noWrap/>
            <w:vAlign w:val="center"/>
          </w:tcPr>
          <w:p w14:paraId="7A1BA207" w14:textId="6B759E93" w:rsidR="001F70A9" w:rsidRPr="00BF2FDC" w:rsidRDefault="001F70A9" w:rsidP="006E7589">
            <w:pPr>
              <w:spacing w:before="0" w:after="0"/>
              <w:rPr>
                <w:rFonts w:eastAsia="Times New Roman" w:cs="Times New Roman"/>
                <w:color w:val="000000" w:themeColor="text1"/>
                <w:kern w:val="0"/>
                <w:sz w:val="24"/>
                <w:szCs w:val="24"/>
                <w14:ligatures w14:val="none"/>
              </w:rPr>
            </w:pPr>
          </w:p>
        </w:tc>
      </w:tr>
      <w:tr w:rsidR="009B3FD3" w:rsidRPr="00BF2FDC" w14:paraId="68134D11" w14:textId="77777777" w:rsidTr="00FB69E9">
        <w:trPr>
          <w:trHeight w:val="557"/>
        </w:trPr>
        <w:tc>
          <w:tcPr>
            <w:tcW w:w="670" w:type="dxa"/>
            <w:shd w:val="clear" w:color="auto" w:fill="auto"/>
            <w:noWrap/>
            <w:vAlign w:val="center"/>
          </w:tcPr>
          <w:p w14:paraId="26B8D029" w14:textId="77777777" w:rsidR="009B3FD3" w:rsidRPr="00BF2FDC" w:rsidRDefault="009B3FD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B1686CB" w14:textId="77777777" w:rsidR="009B3FD3" w:rsidRPr="00BF2FDC" w:rsidRDefault="009B3FD3"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49F9954F" w14:textId="77777777" w:rsidR="00364D8B" w:rsidRPr="00BF2FDC" w:rsidRDefault="00364D8B" w:rsidP="006E7589">
            <w:pPr>
              <w:spacing w:before="0" w:after="0"/>
              <w:rPr>
                <w:rFonts w:cs="Times New Roman"/>
                <w:color w:val="FF0000"/>
                <w:sz w:val="24"/>
                <w:szCs w:val="24"/>
              </w:rPr>
            </w:pPr>
            <w:r w:rsidRPr="00BF2FDC">
              <w:rPr>
                <w:rFonts w:cs="Times New Roman"/>
                <w:color w:val="FF0000"/>
                <w:sz w:val="24"/>
                <w:szCs w:val="24"/>
              </w:rPr>
              <w:t xml:space="preserve">- Tại điểm a, khoản 18, điều 2 của dự thảo Nghị định: đề nghị </w:t>
            </w:r>
            <w:r w:rsidRPr="00BF2FDC">
              <w:rPr>
                <w:rFonts w:cs="Times New Roman"/>
                <w:b/>
                <w:bCs/>
                <w:color w:val="FF0000"/>
                <w:sz w:val="24"/>
                <w:szCs w:val="24"/>
              </w:rPr>
              <w:t>giữ nguyên</w:t>
            </w:r>
            <w:r w:rsidRPr="00BF2FDC">
              <w:rPr>
                <w:rFonts w:cs="Times New Roman"/>
                <w:color w:val="FF0000"/>
                <w:sz w:val="24"/>
                <w:szCs w:val="24"/>
              </w:rPr>
              <w:t xml:space="preserve"> quy định tại điểm b, khoản 1, điều 79 của Nghị định số 24/2024/NĐ-CP ngày 27/2/2024: “Hồ sơ mời thầu phải được </w:t>
            </w:r>
            <w:r w:rsidRPr="00BF2FDC">
              <w:rPr>
                <w:rFonts w:cs="Times New Roman"/>
                <w:b/>
                <w:i/>
                <w:color w:val="FF0000"/>
                <w:sz w:val="24"/>
                <w:szCs w:val="24"/>
              </w:rPr>
              <w:t>thẩm định</w:t>
            </w:r>
            <w:r w:rsidRPr="00BF2FDC">
              <w:rPr>
                <w:rFonts w:cs="Times New Roman"/>
                <w:color w:val="FF0000"/>
                <w:sz w:val="24"/>
                <w:szCs w:val="24"/>
              </w:rPr>
              <w:t xml:space="preserve"> theo quy định tại Điều 129 của Nghị định này trước khi phê duyệt”.</w:t>
            </w:r>
          </w:p>
          <w:p w14:paraId="4A3DE1AD" w14:textId="26C6E67A" w:rsidR="00AF1D03" w:rsidRPr="00BF2FDC" w:rsidRDefault="00364D8B" w:rsidP="006E7589">
            <w:pPr>
              <w:spacing w:before="0" w:after="0"/>
              <w:rPr>
                <w:rFonts w:cs="Times New Roman"/>
                <w:color w:val="FF0000"/>
                <w:sz w:val="24"/>
                <w:szCs w:val="24"/>
              </w:rPr>
            </w:pPr>
            <w:r w:rsidRPr="00BF2FDC">
              <w:rPr>
                <w:rFonts w:cs="Times New Roman"/>
                <w:color w:val="FF0000"/>
                <w:sz w:val="24"/>
                <w:szCs w:val="24"/>
              </w:rPr>
              <w:t xml:space="preserve">- Tại điểm c, khoản 18, điều 2 của dự thảo Nghị định: đề nghị </w:t>
            </w:r>
            <w:r w:rsidRPr="00BF2FDC">
              <w:rPr>
                <w:rFonts w:cs="Times New Roman"/>
                <w:b/>
                <w:bCs/>
                <w:color w:val="FF0000"/>
                <w:sz w:val="24"/>
                <w:szCs w:val="24"/>
              </w:rPr>
              <w:t>giữ nguyên</w:t>
            </w:r>
            <w:r w:rsidRPr="00BF2FDC">
              <w:rPr>
                <w:rFonts w:cs="Times New Roman"/>
                <w:color w:val="FF0000"/>
                <w:sz w:val="24"/>
                <w:szCs w:val="24"/>
              </w:rPr>
              <w:t xml:space="preserve"> quy định tại khoản 4, điều 79 của Nghị định số 24/2024/NĐ-CP ngày 27/2/2024: “Việc trình, </w:t>
            </w:r>
            <w:r w:rsidRPr="00BF2FDC">
              <w:rPr>
                <w:rFonts w:cs="Times New Roman"/>
                <w:b/>
                <w:i/>
                <w:color w:val="FF0000"/>
                <w:sz w:val="24"/>
                <w:szCs w:val="24"/>
              </w:rPr>
              <w:t>thẩm định</w:t>
            </w:r>
            <w:r w:rsidRPr="00BF2FDC">
              <w:rPr>
                <w:rFonts w:cs="Times New Roman"/>
                <w:color w:val="FF0000"/>
                <w:sz w:val="24"/>
                <w:szCs w:val="24"/>
              </w:rPr>
              <w:t>, phê duyệt và công khai kết quả lựa chọn nhà thầu thực hiện theo quy định tại Điều 31 của Nghị định này”.</w:t>
            </w:r>
            <w:r w:rsidR="00AF1D03" w:rsidRPr="00BF2FDC">
              <w:rPr>
                <w:rFonts w:cs="Times New Roman"/>
                <w:color w:val="FF0000"/>
                <w:sz w:val="24"/>
                <w:szCs w:val="24"/>
              </w:rPr>
              <w:t xml:space="preserve"> </w:t>
            </w:r>
            <w:r w:rsidR="00AF1D03" w:rsidRPr="00BF2FDC">
              <w:rPr>
                <w:rFonts w:cs="Times New Roman"/>
                <w:color w:val="FF0000"/>
                <w:kern w:val="0"/>
                <w:sz w:val="24"/>
                <w:szCs w:val="24"/>
              </w:rPr>
              <w:t xml:space="preserve">Đề nghị xem xét đồng bộ với quy định tại điểm d khoản 3 Điều 43 Luật Đấu thầu, như sau “d) Trình, </w:t>
            </w:r>
            <w:r w:rsidR="00AF1D03" w:rsidRPr="00BF2FDC">
              <w:rPr>
                <w:rFonts w:cs="Times New Roman"/>
                <w:b/>
                <w:color w:val="FF0000"/>
                <w:kern w:val="0"/>
                <w:sz w:val="24"/>
                <w:szCs w:val="24"/>
              </w:rPr>
              <w:t>thẩm định</w:t>
            </w:r>
            <w:r w:rsidR="00AF1D03" w:rsidRPr="00BF2FDC">
              <w:rPr>
                <w:rFonts w:cs="Times New Roman"/>
                <w:color w:val="FF0000"/>
                <w:kern w:val="0"/>
                <w:sz w:val="24"/>
                <w:szCs w:val="24"/>
              </w:rPr>
              <w:t>, phê duyệt, công khai kết quả lựa chọn nhà thầu và giải thích lý do nhà thầu không trúng thầu theo yêu cầu của nhà thầu (nếu có);</w:t>
            </w:r>
          </w:p>
        </w:tc>
        <w:tc>
          <w:tcPr>
            <w:tcW w:w="1559" w:type="dxa"/>
            <w:shd w:val="clear" w:color="auto" w:fill="auto"/>
            <w:noWrap/>
            <w:vAlign w:val="center"/>
          </w:tcPr>
          <w:p w14:paraId="43079213" w14:textId="37061D66" w:rsidR="009B3FD3" w:rsidRPr="00BF2FDC" w:rsidRDefault="00364D8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FF0000"/>
                <w:kern w:val="0"/>
                <w:sz w:val="24"/>
                <w:szCs w:val="24"/>
                <w14:ligatures w14:val="none"/>
              </w:rPr>
              <w:t>Bộ TTTT</w:t>
            </w:r>
          </w:p>
        </w:tc>
        <w:tc>
          <w:tcPr>
            <w:tcW w:w="2126" w:type="dxa"/>
            <w:vMerge/>
            <w:shd w:val="clear" w:color="auto" w:fill="auto"/>
            <w:noWrap/>
            <w:vAlign w:val="center"/>
          </w:tcPr>
          <w:p w14:paraId="147BAFC8" w14:textId="77777777" w:rsidR="009B3FD3" w:rsidRPr="00BF2FDC" w:rsidRDefault="009B3FD3" w:rsidP="006E7589">
            <w:pPr>
              <w:spacing w:before="0" w:after="0"/>
              <w:rPr>
                <w:rFonts w:eastAsia="Times New Roman" w:cs="Times New Roman"/>
                <w:color w:val="000000" w:themeColor="text1"/>
                <w:kern w:val="0"/>
                <w:sz w:val="24"/>
                <w:szCs w:val="24"/>
                <w14:ligatures w14:val="none"/>
              </w:rPr>
            </w:pPr>
          </w:p>
        </w:tc>
      </w:tr>
      <w:tr w:rsidR="001F70A9" w:rsidRPr="00BF2FDC" w14:paraId="06D4A0E3" w14:textId="77777777" w:rsidTr="006A3DA6">
        <w:trPr>
          <w:trHeight w:val="1118"/>
        </w:trPr>
        <w:tc>
          <w:tcPr>
            <w:tcW w:w="670" w:type="dxa"/>
            <w:shd w:val="clear" w:color="auto" w:fill="auto"/>
            <w:noWrap/>
            <w:vAlign w:val="center"/>
          </w:tcPr>
          <w:p w14:paraId="782E4303" w14:textId="77777777" w:rsidR="001F70A9" w:rsidRPr="00BF2FDC" w:rsidRDefault="001F70A9"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21CDB790" w14:textId="77777777" w:rsidR="001F70A9" w:rsidRPr="00BF2FDC" w:rsidRDefault="001F70A9"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6C07D152" w14:textId="75CCFD57" w:rsidR="001F70A9" w:rsidRPr="00BF2FDC" w:rsidRDefault="001F70A9" w:rsidP="006E7589">
            <w:pPr>
              <w:spacing w:before="0" w:after="0"/>
              <w:rPr>
                <w:rFonts w:cs="Times New Roman"/>
                <w:color w:val="000000" w:themeColor="text1"/>
                <w:sz w:val="24"/>
                <w:szCs w:val="24"/>
              </w:rPr>
            </w:pPr>
            <w:r w:rsidRPr="00BF2FDC">
              <w:rPr>
                <w:rFonts w:cs="Times New Roman"/>
                <w:color w:val="000000" w:themeColor="text1"/>
                <w:sz w:val="24"/>
                <w:szCs w:val="24"/>
              </w:rPr>
              <w:t>Đối với quy định “</w:t>
            </w:r>
            <w:r w:rsidRPr="00BF2FDC">
              <w:rPr>
                <w:rFonts w:cs="Times New Roman"/>
                <w:i/>
                <w:iCs/>
                <w:color w:val="000000" w:themeColor="text1"/>
                <w:sz w:val="24"/>
                <w:szCs w:val="24"/>
              </w:rPr>
              <w:t>Việc phê duyệt hồ sơ mời thầu căn cứ vào tờ trình phê duyệt, không phải thẩm định hồ sơ mời thầu</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Sở Kế hoạch và Đầu tư Thành phố Hồ Chí Minh nhận được nhiều kiến nghị, phản ánh của nhà thầu về hồ sơ mời thầu/hồ sơ yêu cầu có nội dung không đúng quy định, gây hạn chế nhà thầu… Điều này phản ánh hiện tượng “mặc dù có 01 đơn vị/tổ chức thực hiện thẩm định hồ sơ mời thầu vẫn không tránh khỏi việc hồ sơ mời thầu/hồ sơ yêu cầu có nhiều nội dung không phù hợp quy định”. Do đó, Sở Kế hoạch và Đầu tư Thành phố Hồ Chí Minh kiến nghị Bộ Kế hoạch và Đầu tư xem xét, không đưa nội dung này vào dự thảo Nghị định sửa đổi.</w:t>
            </w:r>
          </w:p>
        </w:tc>
        <w:tc>
          <w:tcPr>
            <w:tcW w:w="1559" w:type="dxa"/>
            <w:shd w:val="clear" w:color="auto" w:fill="auto"/>
            <w:noWrap/>
            <w:vAlign w:val="center"/>
          </w:tcPr>
          <w:p w14:paraId="02F637F8" w14:textId="40F1D4C9" w:rsidR="001F70A9" w:rsidRPr="00BF2FDC" w:rsidRDefault="001F70A9"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126" w:type="dxa"/>
            <w:vMerge/>
            <w:shd w:val="clear" w:color="auto" w:fill="auto"/>
            <w:noWrap/>
            <w:vAlign w:val="center"/>
          </w:tcPr>
          <w:p w14:paraId="3ACDDE44" w14:textId="77777777" w:rsidR="001F70A9" w:rsidRPr="00BF2FDC" w:rsidRDefault="001F70A9" w:rsidP="006E7589">
            <w:pPr>
              <w:spacing w:before="0" w:after="0"/>
              <w:rPr>
                <w:rFonts w:eastAsia="Times New Roman" w:cs="Times New Roman"/>
                <w:color w:val="000000" w:themeColor="text1"/>
                <w:kern w:val="0"/>
                <w:sz w:val="24"/>
                <w:szCs w:val="24"/>
                <w14:ligatures w14:val="none"/>
              </w:rPr>
            </w:pPr>
          </w:p>
        </w:tc>
      </w:tr>
      <w:tr w:rsidR="00DC28B3" w:rsidRPr="00BF2FDC" w14:paraId="0965D5A7" w14:textId="77777777" w:rsidTr="006A3DA6">
        <w:trPr>
          <w:trHeight w:val="1118"/>
        </w:trPr>
        <w:tc>
          <w:tcPr>
            <w:tcW w:w="670" w:type="dxa"/>
            <w:shd w:val="clear" w:color="auto" w:fill="auto"/>
            <w:noWrap/>
            <w:vAlign w:val="center"/>
          </w:tcPr>
          <w:p w14:paraId="06C7FB1F" w14:textId="77777777" w:rsidR="00DC28B3" w:rsidRPr="00BF2FDC" w:rsidRDefault="00DC28B3"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40F98497" w14:textId="07E761A6" w:rsidR="00DC28B3" w:rsidRPr="00BF2FDC" w:rsidRDefault="00DC28B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19 Điều 2</w:t>
            </w:r>
            <w:r w:rsidRPr="00BF2FDC">
              <w:rPr>
                <w:rFonts w:eastAsia="Times New Roman" w:cs="Times New Roman"/>
                <w:color w:val="000000" w:themeColor="text1"/>
                <w:kern w:val="0"/>
                <w:sz w:val="24"/>
                <w:szCs w:val="24"/>
                <w14:ligatures w14:val="none"/>
              </w:rPr>
              <w:t xml:space="preserve"> (sửa đổi, bổ sung Điều 80)</w:t>
            </w:r>
          </w:p>
        </w:tc>
        <w:tc>
          <w:tcPr>
            <w:tcW w:w="9860" w:type="dxa"/>
            <w:shd w:val="clear" w:color="auto" w:fill="auto"/>
            <w:vAlign w:val="center"/>
          </w:tcPr>
          <w:p w14:paraId="0CB86899" w14:textId="77777777" w:rsidR="00DC28B3" w:rsidRPr="00BF2FDC" w:rsidRDefault="00DC28B3" w:rsidP="006E7589">
            <w:pPr>
              <w:spacing w:before="0" w:after="0"/>
              <w:rPr>
                <w:rFonts w:cs="Times New Roman"/>
                <w:color w:val="000000" w:themeColor="text1"/>
                <w:sz w:val="24"/>
                <w:szCs w:val="24"/>
              </w:rPr>
            </w:pPr>
            <w:r w:rsidRPr="00BF2FDC">
              <w:rPr>
                <w:rFonts w:cs="Times New Roman"/>
                <w:color w:val="000000" w:themeColor="text1"/>
                <w:sz w:val="24"/>
                <w:szCs w:val="24"/>
              </w:rPr>
              <w:t>khoản 19 Điều 2 sửa đổi bổ sung Điều 80 về quy trình mua sắm trực tiếp, trong đó quy định “</w:t>
            </w:r>
            <w:r w:rsidRPr="00BF2FDC">
              <w:rPr>
                <w:rFonts w:cs="Times New Roman"/>
                <w:i/>
                <w:iCs/>
                <w:color w:val="000000" w:themeColor="text1"/>
                <w:sz w:val="24"/>
                <w:szCs w:val="24"/>
              </w:rPr>
              <w:t>không phải thẩm định kết quả mua sắm trực tiếp</w:t>
            </w:r>
            <w:r w:rsidRPr="00BF2FDC">
              <w:rPr>
                <w:rFonts w:cs="Times New Roman"/>
                <w:color w:val="000000" w:themeColor="text1"/>
                <w:sz w:val="24"/>
                <w:szCs w:val="24"/>
              </w:rPr>
              <w:t>” và “</w:t>
            </w:r>
            <w:r w:rsidRPr="00BF2FDC">
              <w:rPr>
                <w:rFonts w:cs="Times New Roman"/>
                <w:i/>
                <w:iCs/>
                <w:color w:val="000000" w:themeColor="text1"/>
                <w:sz w:val="24"/>
                <w:szCs w:val="24"/>
              </w:rPr>
              <w:t>Việc phê duyệt hồ sơ yêu cầu căn cứ vào tờ trình phê duyệt, không phải thẩm định hồ sơ yêu cầu</w:t>
            </w:r>
            <w:r w:rsidRPr="00BF2FDC">
              <w:rPr>
                <w:rFonts w:cs="Times New Roman"/>
                <w:color w:val="000000" w:themeColor="text1"/>
                <w:sz w:val="24"/>
                <w:szCs w:val="24"/>
              </w:rPr>
              <w:t>”.</w:t>
            </w:r>
          </w:p>
          <w:p w14:paraId="3F6074C4" w14:textId="17D542B1" w:rsidR="00DC28B3" w:rsidRPr="00BF2FDC" w:rsidRDefault="00DC28B3"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Đề nghị Bộ KH&amp;ĐT giải trình </w:t>
            </w:r>
            <w:r w:rsidRPr="00BF2FDC">
              <w:rPr>
                <w:rFonts w:cs="Times New Roman"/>
                <w:b/>
                <w:bCs/>
                <w:color w:val="000000" w:themeColor="text1"/>
                <w:sz w:val="24"/>
                <w:szCs w:val="24"/>
              </w:rPr>
              <w:t xml:space="preserve">rõ lý do và đánh giá tác động của việc quy định </w:t>
            </w:r>
            <w:r w:rsidRPr="00BF2FDC">
              <w:rPr>
                <w:rFonts w:cs="Times New Roman"/>
                <w:color w:val="000000" w:themeColor="text1"/>
                <w:sz w:val="24"/>
                <w:szCs w:val="24"/>
              </w:rPr>
              <w:t>“không phải thẩm định kết quả mua sắm trực tiếp”, “không phải thẩm định hồ sơ yêu cầu” trong mua sắm trực tiếp.</w:t>
            </w:r>
          </w:p>
        </w:tc>
        <w:tc>
          <w:tcPr>
            <w:tcW w:w="1559" w:type="dxa"/>
            <w:shd w:val="clear" w:color="auto" w:fill="auto"/>
            <w:noWrap/>
            <w:vAlign w:val="center"/>
          </w:tcPr>
          <w:p w14:paraId="726C49DC" w14:textId="3F1D61C5" w:rsidR="00DC28B3" w:rsidRPr="00BF2FDC" w:rsidRDefault="00DC28B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 (lần 2)</w:t>
            </w:r>
          </w:p>
        </w:tc>
        <w:tc>
          <w:tcPr>
            <w:tcW w:w="2126" w:type="dxa"/>
            <w:vMerge w:val="restart"/>
            <w:shd w:val="clear" w:color="auto" w:fill="auto"/>
            <w:noWrap/>
            <w:vAlign w:val="center"/>
          </w:tcPr>
          <w:p w14:paraId="3F5A61C7" w14:textId="4E2C13DE" w:rsidR="00DC28B3" w:rsidRPr="00BF2FDC" w:rsidRDefault="00DC28B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Nội dung quy định này nhằm giúp chủ đầu tư, bên mời thầu </w:t>
            </w:r>
            <w:r w:rsidR="00155F77" w:rsidRPr="00BF2FDC">
              <w:rPr>
                <w:rFonts w:eastAsia="Times New Roman" w:cs="Times New Roman"/>
                <w:color w:val="000000" w:themeColor="text1"/>
                <w:kern w:val="0"/>
                <w:sz w:val="24"/>
                <w:szCs w:val="24"/>
                <w14:ligatures w14:val="none"/>
              </w:rPr>
              <w:t>c</w:t>
            </w:r>
            <w:r w:rsidR="000146D7" w:rsidRPr="00BF2FDC">
              <w:rPr>
                <w:rFonts w:eastAsia="Times New Roman" w:cs="Times New Roman"/>
                <w:color w:val="000000" w:themeColor="text1"/>
                <w:kern w:val="0"/>
                <w:sz w:val="24"/>
                <w:szCs w:val="24"/>
                <w14:ligatures w14:val="none"/>
              </w:rPr>
              <w:t>hủ động trong công tác lựa chọn nhà thầu, góp phần rút ngắn thời gian trong lựa chọn nhà thầu và giảm thủ tục hành chính</w:t>
            </w:r>
          </w:p>
        </w:tc>
      </w:tr>
      <w:tr w:rsidR="0033548A" w:rsidRPr="00BF2FDC" w14:paraId="1EDBB079" w14:textId="77777777" w:rsidTr="006A3DA6">
        <w:trPr>
          <w:trHeight w:val="1118"/>
        </w:trPr>
        <w:tc>
          <w:tcPr>
            <w:tcW w:w="670" w:type="dxa"/>
            <w:shd w:val="clear" w:color="auto" w:fill="auto"/>
            <w:noWrap/>
            <w:vAlign w:val="center"/>
          </w:tcPr>
          <w:p w14:paraId="3DCF6353" w14:textId="77777777" w:rsidR="0033548A" w:rsidRPr="00BF2FDC" w:rsidRDefault="0033548A"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8223F0B" w14:textId="77777777" w:rsidR="0033548A" w:rsidRPr="00BF2FDC" w:rsidRDefault="0033548A"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4D9654F" w14:textId="119C083F" w:rsidR="0033548A" w:rsidRPr="00BF2FDC" w:rsidRDefault="0033548A" w:rsidP="006E7589">
            <w:pPr>
              <w:spacing w:before="0" w:after="0"/>
              <w:rPr>
                <w:rFonts w:cs="Times New Roman"/>
                <w:i/>
                <w:iCs/>
                <w:color w:val="FF0000"/>
                <w:kern w:val="0"/>
                <w:sz w:val="24"/>
                <w:szCs w:val="24"/>
              </w:rPr>
            </w:pPr>
            <w:r w:rsidRPr="00BF2FDC">
              <w:rPr>
                <w:rFonts w:cs="Times New Roman"/>
                <w:color w:val="FF0000"/>
                <w:kern w:val="0"/>
                <w:sz w:val="24"/>
                <w:szCs w:val="24"/>
              </w:rPr>
              <w:t>- Tại điểm b khoản 19 Điều 2. Sửa đổi, bổ sung khoản 6 Điều 80</w:t>
            </w:r>
            <w:r w:rsidR="000857EA" w:rsidRPr="00BF2FDC">
              <w:rPr>
                <w:rFonts w:cs="Times New Roman"/>
                <w:color w:val="FF0000"/>
                <w:kern w:val="0"/>
                <w:sz w:val="24"/>
                <w:szCs w:val="24"/>
              </w:rPr>
              <w:t xml:space="preserve">: </w:t>
            </w:r>
            <w:r w:rsidRPr="00BF2FDC">
              <w:rPr>
                <w:rFonts w:cs="Times New Roman"/>
                <w:i/>
                <w:iCs/>
                <w:color w:val="FF0000"/>
                <w:kern w:val="0"/>
                <w:sz w:val="24"/>
                <w:szCs w:val="24"/>
              </w:rPr>
              <w:t xml:space="preserve">Đề nghị xem xét đồng bộ với quy định tại điểm d khoản 4 Điều 43 Luật Đấu thầu, như sau “d) Trình, </w:t>
            </w:r>
            <w:r w:rsidRPr="00BF2FDC">
              <w:rPr>
                <w:rFonts w:cs="Times New Roman"/>
                <w:b/>
                <w:bCs/>
                <w:i/>
                <w:iCs/>
                <w:color w:val="FF0000"/>
                <w:kern w:val="0"/>
                <w:sz w:val="24"/>
                <w:szCs w:val="24"/>
              </w:rPr>
              <w:t>thẩm định</w:t>
            </w:r>
            <w:r w:rsidRPr="00BF2FDC">
              <w:rPr>
                <w:rFonts w:cs="Times New Roman"/>
                <w:i/>
                <w:iCs/>
                <w:color w:val="FF0000"/>
                <w:kern w:val="0"/>
                <w:sz w:val="24"/>
                <w:szCs w:val="24"/>
              </w:rPr>
              <w:t>, phê duyệt và công khai kết quả lựa chọn nhà thầu;”</w:t>
            </w:r>
          </w:p>
        </w:tc>
        <w:tc>
          <w:tcPr>
            <w:tcW w:w="1559" w:type="dxa"/>
            <w:shd w:val="clear" w:color="auto" w:fill="auto"/>
            <w:noWrap/>
            <w:vAlign w:val="center"/>
          </w:tcPr>
          <w:p w14:paraId="13105926" w14:textId="09B2C168" w:rsidR="0033548A" w:rsidRPr="00BF2FDC" w:rsidRDefault="0033548A" w:rsidP="006E7589">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Bộ TTTT</w:t>
            </w:r>
          </w:p>
        </w:tc>
        <w:tc>
          <w:tcPr>
            <w:tcW w:w="2126" w:type="dxa"/>
            <w:vMerge/>
            <w:shd w:val="clear" w:color="auto" w:fill="auto"/>
            <w:noWrap/>
            <w:vAlign w:val="center"/>
          </w:tcPr>
          <w:p w14:paraId="7538CB49" w14:textId="77777777" w:rsidR="0033548A" w:rsidRPr="00BF2FDC" w:rsidRDefault="0033548A" w:rsidP="006E7589">
            <w:pPr>
              <w:spacing w:before="0" w:after="0"/>
              <w:rPr>
                <w:rFonts w:eastAsia="Times New Roman" w:cs="Times New Roman"/>
                <w:color w:val="000000" w:themeColor="text1"/>
                <w:kern w:val="0"/>
                <w:sz w:val="24"/>
                <w:szCs w:val="24"/>
                <w14:ligatures w14:val="none"/>
              </w:rPr>
            </w:pPr>
          </w:p>
        </w:tc>
      </w:tr>
      <w:tr w:rsidR="00DC28B3" w:rsidRPr="00BF2FDC" w14:paraId="6C2E0C7C" w14:textId="77777777" w:rsidTr="00F7420B">
        <w:trPr>
          <w:trHeight w:val="557"/>
        </w:trPr>
        <w:tc>
          <w:tcPr>
            <w:tcW w:w="670" w:type="dxa"/>
            <w:shd w:val="clear" w:color="auto" w:fill="auto"/>
            <w:noWrap/>
            <w:vAlign w:val="center"/>
          </w:tcPr>
          <w:p w14:paraId="41CA14DA" w14:textId="77777777" w:rsidR="00DC28B3" w:rsidRPr="00BF2FDC" w:rsidRDefault="00DC28B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08EC465" w14:textId="77777777" w:rsidR="00DC28B3" w:rsidRPr="00BF2FDC" w:rsidRDefault="00DC28B3" w:rsidP="006E7589">
            <w:pPr>
              <w:spacing w:before="0" w:after="0"/>
              <w:jc w:val="center"/>
              <w:rPr>
                <w:rFonts w:eastAsia="Times New Roman" w:cs="Times New Roman"/>
                <w:color w:val="000000" w:themeColor="text1"/>
                <w:kern w:val="0"/>
                <w:sz w:val="24"/>
                <w:szCs w:val="24"/>
                <w14:ligatures w14:val="none"/>
              </w:rPr>
            </w:pPr>
          </w:p>
        </w:tc>
        <w:tc>
          <w:tcPr>
            <w:tcW w:w="9860" w:type="dxa"/>
            <w:shd w:val="clear" w:color="auto" w:fill="auto"/>
            <w:vAlign w:val="center"/>
          </w:tcPr>
          <w:p w14:paraId="0010F7F7" w14:textId="05CC3F12" w:rsidR="00DC28B3" w:rsidRPr="00BF2FDC" w:rsidRDefault="00DC28B3" w:rsidP="006E7589">
            <w:pPr>
              <w:spacing w:before="0" w:after="0"/>
              <w:rPr>
                <w:rFonts w:cs="Times New Roman"/>
                <w:color w:val="000000" w:themeColor="text1"/>
                <w:sz w:val="24"/>
                <w:szCs w:val="24"/>
              </w:rPr>
            </w:pPr>
            <w:r w:rsidRPr="00BF2FDC">
              <w:rPr>
                <w:rFonts w:cs="Times New Roman"/>
                <w:color w:val="000000" w:themeColor="text1"/>
                <w:sz w:val="24"/>
                <w:szCs w:val="24"/>
              </w:rPr>
              <w:t>Đối với quy định “</w:t>
            </w:r>
            <w:r w:rsidRPr="00BF2FDC">
              <w:rPr>
                <w:rFonts w:cs="Times New Roman"/>
                <w:i/>
                <w:iCs/>
                <w:color w:val="000000" w:themeColor="text1"/>
                <w:sz w:val="24"/>
                <w:szCs w:val="24"/>
              </w:rPr>
              <w:t>Việc phê duyệt hồ sơ mời thầu căn cứ vào tờ trình phê duyệt, không phải thẩm định hồ sơ mời thầu</w:t>
            </w:r>
            <w:r w:rsidRPr="00BF2FDC">
              <w:rPr>
                <w:rFonts w:cs="Times New Roman"/>
                <w:color w:val="000000" w:themeColor="text1"/>
                <w:sz w:val="24"/>
                <w:szCs w:val="24"/>
              </w:rPr>
              <w:t xml:space="preserve">”, </w:t>
            </w:r>
            <w:r w:rsidRPr="00BF2FDC">
              <w:rPr>
                <w:rFonts w:eastAsia="Times New Roman" w:cs="Times New Roman"/>
                <w:color w:val="000000" w:themeColor="text1"/>
                <w:kern w:val="0"/>
                <w:sz w:val="24"/>
                <w:szCs w:val="24"/>
                <w14:ligatures w14:val="none"/>
              </w:rPr>
              <w:t>Sở Kế hoạch và Đầu tư Thành phố Hồ Chí Minh nhận được nhiều kiến nghị, phản ánh của nhà thầu về hồ sơ mời thầu/hồ sơ yêu cầu có nội dung không đúng quy định, gây hạn chế nhà thầu… Điều này phản ánh hiện tượng “mặc dù có 01 đơn vị/tổ chức thực hiện thẩm định hồ sơ mời thầu vẫn không tránh khỏi việc hồ sơ mời thầu/hồ sơ yêu cầu có nhiều nội dung không phù hợp quy định”. Do đó, Sở Kế hoạch và Đầu tư Thành phố Hồ Chí Minh kiến nghị Bộ Kế hoạch và Đầu tư xem xét, không đưa nội dung này vào dự thảo Nghị định sửa đổi.</w:t>
            </w:r>
          </w:p>
        </w:tc>
        <w:tc>
          <w:tcPr>
            <w:tcW w:w="1559" w:type="dxa"/>
            <w:shd w:val="clear" w:color="auto" w:fill="auto"/>
            <w:noWrap/>
            <w:vAlign w:val="center"/>
          </w:tcPr>
          <w:p w14:paraId="260564B9" w14:textId="187CF512" w:rsidR="00DC28B3" w:rsidRPr="00BF2FDC" w:rsidRDefault="00DC28B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126" w:type="dxa"/>
            <w:vMerge/>
            <w:shd w:val="clear" w:color="auto" w:fill="auto"/>
            <w:noWrap/>
            <w:vAlign w:val="center"/>
          </w:tcPr>
          <w:p w14:paraId="37F5CFB4" w14:textId="77777777" w:rsidR="00DC28B3" w:rsidRPr="00BF2FDC" w:rsidRDefault="00DC28B3" w:rsidP="006E7589">
            <w:pPr>
              <w:spacing w:before="0" w:after="0"/>
              <w:rPr>
                <w:rFonts w:eastAsia="Times New Roman" w:cs="Times New Roman"/>
                <w:color w:val="000000" w:themeColor="text1"/>
                <w:kern w:val="0"/>
                <w:sz w:val="24"/>
                <w:szCs w:val="24"/>
                <w14:ligatures w14:val="none"/>
              </w:rPr>
            </w:pPr>
          </w:p>
        </w:tc>
      </w:tr>
      <w:tr w:rsidR="003A56D4" w:rsidRPr="00BF2FDC" w14:paraId="75DFACF6" w14:textId="77777777" w:rsidTr="006A3DA6">
        <w:trPr>
          <w:trHeight w:val="1118"/>
        </w:trPr>
        <w:tc>
          <w:tcPr>
            <w:tcW w:w="670" w:type="dxa"/>
            <w:shd w:val="clear" w:color="auto" w:fill="auto"/>
            <w:noWrap/>
            <w:vAlign w:val="center"/>
          </w:tcPr>
          <w:p w14:paraId="5CB8197D" w14:textId="77777777" w:rsidR="00C035AE" w:rsidRPr="00BF2FDC" w:rsidRDefault="00C035AE"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48CA1953" w14:textId="155978FA" w:rsidR="00C035AE" w:rsidRPr="00BF2FDC" w:rsidRDefault="00C035AE"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20 Điều 2</w:t>
            </w:r>
            <w:r w:rsidRPr="00BF2FDC">
              <w:rPr>
                <w:rFonts w:eastAsia="Times New Roman" w:cs="Times New Roman"/>
                <w:color w:val="000000" w:themeColor="text1"/>
                <w:kern w:val="0"/>
                <w:sz w:val="24"/>
                <w:szCs w:val="24"/>
                <w14:ligatures w14:val="none"/>
              </w:rPr>
              <w:t xml:space="preserve"> (sửa đổi, bổ sung Điều 82)</w:t>
            </w:r>
          </w:p>
          <w:p w14:paraId="1DB6C7B3" w14:textId="77777777" w:rsidR="00C035AE" w:rsidRPr="00BF2FDC" w:rsidRDefault="00C035AE"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29EBA19" w14:textId="77777777" w:rsidR="00C035AE" w:rsidRPr="00BF2FDC" w:rsidRDefault="00C035A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quy định tại điểm k khoản 1 Điều 82 Nghị định số 24/2024/NĐ-CP thì “</w:t>
            </w:r>
            <w:r w:rsidRPr="00BF2FDC">
              <w:rPr>
                <w:rFonts w:eastAsia="Times New Roman" w:cs="Times New Roman"/>
                <w:i/>
                <w:iCs/>
                <w:color w:val="000000" w:themeColor="text1"/>
                <w:kern w:val="0"/>
                <w:sz w:val="24"/>
                <w:szCs w:val="24"/>
                <w14:ligatures w14:val="none"/>
              </w:rPr>
              <w:t xml:space="preserve">1. Các trường hợp áp dụng lựa chọn nhà thầu trong trường hợp đặc biệt quy định tại khoản 1 Điều 29 Luật Đầu thầu (được sửa đổi, bổ sung năm 2024) bao gồm: k) Gói thầu cung cấp dịch vụ tổ chức các hội nghị, hội thảo, đại hội, tập huấn (phục vụ ăn, nghỉ, đi lại cho đại biểu; trang thiết bị, thuê hội trường, phòng họp và các dịch vụ liên quan) có yêu cầu phải bố trí địa điểm ăn, nghỉ tập trung cho đại biểu </w:t>
            </w:r>
            <w:r w:rsidRPr="00BF2FDC">
              <w:rPr>
                <w:rFonts w:eastAsia="Times New Roman" w:cs="Times New Roman"/>
                <w:b/>
                <w:bCs/>
                <w:i/>
                <w:iCs/>
                <w:color w:val="000000" w:themeColor="text1"/>
                <w:kern w:val="0"/>
                <w:sz w:val="24"/>
                <w:szCs w:val="24"/>
                <w14:ligatures w14:val="none"/>
              </w:rPr>
              <w:t>và có yêu cầu thực hiện gấp</w:t>
            </w:r>
            <w:r w:rsidRPr="00BF2FDC">
              <w:rPr>
                <w:rFonts w:eastAsia="Times New Roman" w:cs="Times New Roman"/>
                <w:color w:val="000000" w:themeColor="text1"/>
                <w:kern w:val="0"/>
                <w:sz w:val="24"/>
                <w:szCs w:val="24"/>
                <w14:ligatures w14:val="none"/>
              </w:rPr>
              <w:t xml:space="preserve">”. </w:t>
            </w:r>
          </w:p>
          <w:p w14:paraId="0817D81A" w14:textId="570D9E8E" w:rsidR="00C035AE" w:rsidRPr="00BF2FDC" w:rsidRDefault="00C035A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thuận lợi trong việc triển khai thực hiện, đề nghị sửa lại như sau: “</w:t>
            </w:r>
            <w:r w:rsidRPr="00BF2FDC">
              <w:rPr>
                <w:rFonts w:eastAsia="Times New Roman" w:cs="Times New Roman"/>
                <w:i/>
                <w:iCs/>
                <w:color w:val="000000" w:themeColor="text1"/>
                <w:kern w:val="0"/>
                <w:sz w:val="24"/>
                <w:szCs w:val="24"/>
                <w14:ligatures w14:val="none"/>
              </w:rPr>
              <w:t xml:space="preserve">1. Các trường hợp áp dụng lựa chọn nhà thầu trong trường hợp đặc biệt quy định tại khoản 1 Điều 29 Luật Đầu thầu (được sửa đổi, bổ sung năm 2024) bao gồm: k) Gói thầu cung cấp dịch vụ tổ chức các hội nghị, hội thảo, đại hội, tập huấn (phục vụ ăn, nghỉ, đi lại cho đại biểu; trang thiết bị, thuê hội trường, phòng họp và các dịch vụ liên quan) có yêu cầu phải bố trí địa điểm ăn, nghỉ tập trung cho đại biểu </w:t>
            </w:r>
            <w:r w:rsidRPr="00BF2FDC">
              <w:rPr>
                <w:rFonts w:eastAsia="Times New Roman" w:cs="Times New Roman"/>
                <w:b/>
                <w:bCs/>
                <w:i/>
                <w:iCs/>
                <w:strike/>
                <w:color w:val="000000" w:themeColor="text1"/>
                <w:kern w:val="0"/>
                <w:sz w:val="24"/>
                <w:szCs w:val="24"/>
                <w14:ligatures w14:val="none"/>
              </w:rPr>
              <w:t>và có yêu cầu thực hiện gấp</w:t>
            </w:r>
            <w:r w:rsidRPr="00BF2FDC">
              <w:rPr>
                <w:rFonts w:eastAsia="Times New Roman" w:cs="Times New Roman"/>
                <w:strike/>
                <w:color w:val="000000" w:themeColor="text1"/>
                <w:kern w:val="0"/>
                <w:sz w:val="24"/>
                <w:szCs w:val="24"/>
                <w14:ligatures w14:val="none"/>
              </w:rPr>
              <w:t>”.</w:t>
            </w:r>
          </w:p>
        </w:tc>
        <w:tc>
          <w:tcPr>
            <w:tcW w:w="1559" w:type="dxa"/>
            <w:shd w:val="clear" w:color="auto" w:fill="auto"/>
            <w:noWrap/>
            <w:vAlign w:val="center"/>
          </w:tcPr>
          <w:p w14:paraId="15CA0828" w14:textId="625CF2BA" w:rsidR="00C035AE" w:rsidRPr="00BF2FDC" w:rsidRDefault="00C035AE"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Phú Yên</w:t>
            </w:r>
          </w:p>
        </w:tc>
        <w:tc>
          <w:tcPr>
            <w:tcW w:w="2126" w:type="dxa"/>
            <w:shd w:val="clear" w:color="auto" w:fill="auto"/>
            <w:noWrap/>
            <w:vAlign w:val="center"/>
          </w:tcPr>
          <w:p w14:paraId="02A7AE8B" w14:textId="6250D874" w:rsidR="00C035AE" w:rsidRPr="00BF2FDC" w:rsidRDefault="00EE4CB2"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Luật Đấu thầu năm 2023 (sửa đổi, bổ sung năm 2024) quy định </w:t>
            </w:r>
            <w:r w:rsidR="009B36E6" w:rsidRPr="00BF2FDC">
              <w:rPr>
                <w:rFonts w:eastAsia="Times New Roman" w:cs="Times New Roman"/>
                <w:color w:val="000000" w:themeColor="text1"/>
                <w:kern w:val="0"/>
                <w:sz w:val="24"/>
                <w:szCs w:val="24"/>
                <w14:ligatures w14:val="none"/>
              </w:rPr>
              <w:t xml:space="preserve">việc lựa chọn nhà thầu trong trường hợp đặc biệt được áp dụng đối với gói thầu thuộc dự án, dự toán mua sắm có một hoặc một số điều kiện đặc thù về quy trình, thủ tục, tiêu chí lựa chọn nhà thầu, điều kiện ký kết và thực hiện hợp đồng hoặc khi triển khai thực hiện có yêu cầu phải bảo đảm quốc phòng, an ninh, đối ngoại, biên giới lãnh thổ, thực hiện nhiệm vụ chính trị của quốc gia mà không thể áp dụng được một trong các hình thức lựa chọn nhà thầu quy định tại các điều 21, 22, 23, 24, 25, 26, 27 và 28 của Luật này. Theo đó, trường hợp gói thầu </w:t>
            </w:r>
            <w:r w:rsidR="005E5E56" w:rsidRPr="00BF2FDC">
              <w:rPr>
                <w:rFonts w:eastAsia="Times New Roman" w:cs="Times New Roman"/>
                <w:color w:val="000000" w:themeColor="text1"/>
                <w:kern w:val="0"/>
                <w:sz w:val="24"/>
                <w:szCs w:val="24"/>
                <w14:ligatures w14:val="none"/>
              </w:rPr>
              <w:t>tổ chức hội nghị, hội thảo mà không có yêu cầu gấp về tiến độ thì có thể thực hiện đấu thầu theo các hình thức khác quy định tại Điều 20 Luật Đấu thầu.</w:t>
            </w:r>
          </w:p>
        </w:tc>
      </w:tr>
      <w:tr w:rsidR="003A56D4" w:rsidRPr="00BF2FDC" w14:paraId="4F7DFC60" w14:textId="77777777" w:rsidTr="006A3DA6">
        <w:trPr>
          <w:trHeight w:val="1118"/>
        </w:trPr>
        <w:tc>
          <w:tcPr>
            <w:tcW w:w="670" w:type="dxa"/>
            <w:shd w:val="clear" w:color="auto" w:fill="auto"/>
            <w:noWrap/>
            <w:vAlign w:val="center"/>
          </w:tcPr>
          <w:p w14:paraId="04EB6B81"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687DC19" w14:textId="77777777" w:rsidR="00C82633" w:rsidRPr="00BF2FDC" w:rsidRDefault="00C82633"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3B70EFD2" w14:textId="77777777" w:rsidR="00C82633" w:rsidRPr="00BF2FDC" w:rsidRDefault="00C82633"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Về đấu thầu lựa chọn nhà thầu cung cấp xăng dầu:</w:t>
            </w:r>
          </w:p>
          <w:p w14:paraId="76AD15FD" w14:textId="77777777" w:rsidR="00C82633" w:rsidRPr="00BF2FDC" w:rsidRDefault="00C82633"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Theo Quyết định số 17/2019/QĐ-TTg ngày 08 tháng 4 năm 2019 của Thủ tướng Chính phủ về một số gói thầu, nội dung mua sắm nhằm duy trì hoạt động thường xuyên được áp dụng hình thức lựa chọn nhà thầu trong trường hợp đặc biệt theo quy định tại Điều 26 Luật Đấu thầu số 43/2013/QH13, tại khoản 18 Điều 3, việc mua xăng dầu được thực hiện lựa chọn nhà thầu trong trường hợp đặc biệt.</w:t>
            </w:r>
          </w:p>
          <w:p w14:paraId="69318EC8" w14:textId="77777777" w:rsidR="00C82633" w:rsidRPr="00BF2FDC" w:rsidRDefault="00C82633" w:rsidP="006E7589">
            <w:pPr>
              <w:widowControl w:val="0"/>
              <w:shd w:val="clear" w:color="auto" w:fill="FFFFFF"/>
              <w:tabs>
                <w:tab w:val="left" w:pos="5556"/>
              </w:tabs>
              <w:spacing w:before="0" w:after="0"/>
              <w:outlineLvl w:val="0"/>
              <w:rPr>
                <w:rFonts w:cs="Times New Roman"/>
                <w:bCs/>
                <w:iCs/>
                <w:color w:val="000000" w:themeColor="text1"/>
                <w:spacing w:val="-2"/>
                <w:sz w:val="24"/>
                <w:szCs w:val="24"/>
              </w:rPr>
            </w:pPr>
            <w:r w:rsidRPr="00BF2FDC">
              <w:rPr>
                <w:rFonts w:cs="Times New Roman"/>
                <w:bCs/>
                <w:iCs/>
                <w:color w:val="000000" w:themeColor="text1"/>
                <w:spacing w:val="-2"/>
                <w:sz w:val="24"/>
                <w:szCs w:val="24"/>
              </w:rPr>
              <w:t>Hiện nay, Luật Đấu thầu số 22/2023/QH15 đã được ban hành và có hiệu lực từ ngày 01 tháng 01 năm 2024. Đồng thời, Quyết định số 17/2019/QĐ-TTg ngày 08 tháng 4 năm 2019 của Thủ tướng Chính phủ đã hết hiệu lực.</w:t>
            </w:r>
          </w:p>
          <w:p w14:paraId="2D3F82DF" w14:textId="77777777" w:rsidR="00C82633" w:rsidRPr="00BF2FDC" w:rsidRDefault="00C82633" w:rsidP="006E7589">
            <w:pPr>
              <w:widowControl w:val="0"/>
              <w:shd w:val="clear" w:color="auto" w:fill="FFFFFF"/>
              <w:tabs>
                <w:tab w:val="left" w:pos="5556"/>
              </w:tabs>
              <w:spacing w:before="0" w:after="0"/>
              <w:outlineLvl w:val="0"/>
              <w:rPr>
                <w:rFonts w:cs="Times New Roman"/>
                <w:bCs/>
                <w:iCs/>
                <w:color w:val="000000" w:themeColor="text1"/>
                <w:spacing w:val="-2"/>
                <w:sz w:val="24"/>
                <w:szCs w:val="24"/>
              </w:rPr>
            </w:pPr>
            <w:r w:rsidRPr="00BF2FDC">
              <w:rPr>
                <w:rFonts w:cs="Times New Roman"/>
                <w:bCs/>
                <w:iCs/>
                <w:color w:val="000000" w:themeColor="text1"/>
                <w:spacing w:val="-2"/>
                <w:sz w:val="24"/>
                <w:szCs w:val="24"/>
              </w:rPr>
              <w:t>Theo quy định tại Điều 29 Luật Đấu thầu số 22/2023/QH15 về lựa chọn nhà thầu trong trường hợp đặc biệt, việc mua xăng, dầu không còn được áp dụng lựa chọn nhà thầu trong trường hợp đặc biệt.</w:t>
            </w:r>
          </w:p>
          <w:p w14:paraId="788C7448" w14:textId="77777777" w:rsidR="00C82633" w:rsidRPr="00BF2FDC" w:rsidRDefault="00C82633" w:rsidP="006E7589">
            <w:pPr>
              <w:widowControl w:val="0"/>
              <w:shd w:val="clear" w:color="auto" w:fill="FFFFFF"/>
              <w:tabs>
                <w:tab w:val="left" w:pos="5556"/>
              </w:tabs>
              <w:spacing w:before="0" w:after="0"/>
              <w:outlineLvl w:val="0"/>
              <w:rPr>
                <w:rFonts w:cs="Times New Roman"/>
                <w:bCs/>
                <w:iCs/>
                <w:color w:val="000000" w:themeColor="text1"/>
                <w:spacing w:val="-2"/>
                <w:sz w:val="24"/>
                <w:szCs w:val="24"/>
              </w:rPr>
            </w:pPr>
            <w:r w:rsidRPr="00BF2FDC">
              <w:rPr>
                <w:rFonts w:cs="Times New Roman"/>
                <w:bCs/>
                <w:iCs/>
                <w:color w:val="000000" w:themeColor="text1"/>
                <w:spacing w:val="-2"/>
                <w:sz w:val="24"/>
                <w:szCs w:val="24"/>
              </w:rPr>
              <w:t>Tại khoản 7 Điều 3 Luật Đấu thầu số 22/2023/QH15, đơn vị được tự quyết định việc lựa chọn nhà thầu đối với hàng hóa có giá bán do Nhà nước định giá cụ thể theo quy định của pháp luật về giá trên cơ sở bảo đảm công khai, minh bạch, hiệu quả kinh tế theo quy định. Tuy nhiên, xăng dầu thuộc mặt hàng bình ổn giá theo quy định tại Phụ lục số 01 ban hành kèm theo Luật Giá năm 2023, do đó, không thể áp dụng quy định tại khoản 7 Điều 3 Luật Đấu thầu số 22/2023/QH15.</w:t>
            </w:r>
          </w:p>
          <w:p w14:paraId="351399AD" w14:textId="6D7838A3"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cs="Times New Roman"/>
                <w:bCs/>
                <w:iCs/>
                <w:color w:val="000000" w:themeColor="text1"/>
                <w:spacing w:val="-2"/>
                <w:sz w:val="24"/>
                <w:szCs w:val="24"/>
              </w:rPr>
              <w:t xml:space="preserve">Từ đầu năm 2024 đến nay, Sở Kế hoạch và Đầu tư Thành phố Hồ Chí Minh nhận được nhiều kiến nghị, phản ánh về việc không có nhà thầu tham dự các gói thầu mua sắm xăng dầu phục vụ hoạt động thường xuyên của các cơ quan, đơn vị trên địa bàn. </w:t>
            </w:r>
            <w:r w:rsidRPr="00BF2FDC">
              <w:rPr>
                <w:rFonts w:eastAsia="Calibri" w:cs="Times New Roman"/>
                <w:color w:val="000000" w:themeColor="text1"/>
                <w:sz w:val="24"/>
                <w:szCs w:val="24"/>
              </w:rPr>
              <w:t>Do đó, Sở Kế hoạch và Đầu tư Thành phố Hồ Chí Minh kiến nghị Bộ Kế hoạch và Đầu tư xem xét, bổ dung quy định “</w:t>
            </w:r>
            <w:r w:rsidRPr="00BF2FDC">
              <w:rPr>
                <w:rFonts w:cs="Times New Roman"/>
                <w:bCs/>
                <w:i/>
                <w:iCs/>
                <w:color w:val="000000" w:themeColor="text1"/>
                <w:spacing w:val="-2"/>
                <w:sz w:val="24"/>
                <w:szCs w:val="24"/>
              </w:rPr>
              <w:t>Áp dụng lựa chọn nhà thầu trong trường hợp đặc biệt đối với gói thầu mua sắm xăng dầu nhằm duy trì hoạt động thường xuyên của cơ quan, đơn vị”</w:t>
            </w:r>
            <w:r w:rsidRPr="00BF2FDC">
              <w:rPr>
                <w:rFonts w:eastAsia="Calibri" w:cs="Times New Roman"/>
                <w:color w:val="000000" w:themeColor="text1"/>
                <w:sz w:val="24"/>
                <w:szCs w:val="24"/>
              </w:rPr>
              <w:t xml:space="preserve"> vào dự thảo Nghị định sửa đổi.</w:t>
            </w:r>
          </w:p>
        </w:tc>
        <w:tc>
          <w:tcPr>
            <w:tcW w:w="1559" w:type="dxa"/>
            <w:shd w:val="clear" w:color="auto" w:fill="auto"/>
            <w:noWrap/>
            <w:vAlign w:val="center"/>
          </w:tcPr>
          <w:p w14:paraId="4BFB5F95" w14:textId="5FA8C587"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126" w:type="dxa"/>
            <w:shd w:val="clear" w:color="auto" w:fill="auto"/>
            <w:noWrap/>
            <w:vAlign w:val="center"/>
          </w:tcPr>
          <w:p w14:paraId="058EB9E3" w14:textId="37604F66" w:rsidR="00C82633" w:rsidRPr="00BF2FDC" w:rsidRDefault="00DE1E0E"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Tiếp thu, bổ sung </w:t>
            </w:r>
            <w:r w:rsidR="006F2475" w:rsidRPr="00BF2FDC">
              <w:rPr>
                <w:rFonts w:eastAsia="Times New Roman" w:cs="Times New Roman"/>
                <w:color w:val="000000" w:themeColor="text1"/>
                <w:kern w:val="0"/>
                <w:sz w:val="24"/>
                <w:szCs w:val="24"/>
                <w14:ligatures w14:val="none"/>
              </w:rPr>
              <w:t>điểm o tại khoản 12 Điều 2</w:t>
            </w:r>
          </w:p>
        </w:tc>
      </w:tr>
      <w:tr w:rsidR="003A56D4" w:rsidRPr="00BF2FDC" w14:paraId="1CAB5C02" w14:textId="77777777" w:rsidTr="006A3DA6">
        <w:trPr>
          <w:trHeight w:val="1118"/>
        </w:trPr>
        <w:tc>
          <w:tcPr>
            <w:tcW w:w="670" w:type="dxa"/>
            <w:shd w:val="clear" w:color="auto" w:fill="auto"/>
            <w:noWrap/>
            <w:vAlign w:val="center"/>
          </w:tcPr>
          <w:p w14:paraId="5728DCCA"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5AB1DA7" w14:textId="77777777" w:rsidR="00C82633" w:rsidRPr="00BF2FDC" w:rsidRDefault="00C82633" w:rsidP="006E7589">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0C3423E1" w14:textId="77777777" w:rsidR="00C82633" w:rsidRPr="00BF2FDC" w:rsidRDefault="00C82633" w:rsidP="006E7589">
            <w:pPr>
              <w:widowControl w:val="0"/>
              <w:pBdr>
                <w:top w:val="nil"/>
                <w:left w:val="nil"/>
                <w:bottom w:val="nil"/>
                <w:right w:val="nil"/>
                <w:between w:val="nil"/>
              </w:pBdr>
              <w:spacing w:before="0" w:after="0"/>
              <w:rPr>
                <w:rFonts w:eastAsia="Times New Roman" w:cs="Times New Roman"/>
                <w:color w:val="000000" w:themeColor="text1"/>
                <w:sz w:val="24"/>
                <w:szCs w:val="24"/>
              </w:rPr>
            </w:pPr>
            <w:r w:rsidRPr="00BF2FDC">
              <w:rPr>
                <w:rFonts w:eastAsia="Arial" w:cs="Times New Roman"/>
                <w:color w:val="000000" w:themeColor="text1"/>
                <w:sz w:val="24"/>
                <w:szCs w:val="24"/>
              </w:rPr>
              <w:t xml:space="preserve">Bộ Y tế đề xuất </w:t>
            </w:r>
            <w:r w:rsidRPr="00BF2FDC">
              <w:rPr>
                <w:rFonts w:eastAsia="Arial" w:cs="Times New Roman"/>
                <w:b/>
                <w:bCs/>
                <w:color w:val="000000" w:themeColor="text1"/>
                <w:sz w:val="24"/>
                <w:szCs w:val="24"/>
              </w:rPr>
              <w:t>bổ sung nội dung quy định về lựa chọn nhà thầu trong trường hợp đặc biệt đối với việc mua vắc xin phục vụ cho Chương trình tiêm chủng mở rộng</w:t>
            </w:r>
            <w:r w:rsidRPr="00BF2FDC">
              <w:rPr>
                <w:rFonts w:eastAsia="Arial" w:cs="Times New Roman"/>
                <w:color w:val="000000" w:themeColor="text1"/>
                <w:sz w:val="24"/>
                <w:szCs w:val="24"/>
              </w:rPr>
              <w:t>, cụ thể như sau:</w:t>
            </w:r>
          </w:p>
          <w:p w14:paraId="4751249D" w14:textId="77777777" w:rsidR="00C82633" w:rsidRPr="00BF2FDC" w:rsidRDefault="00C82633" w:rsidP="006E7589">
            <w:pPr>
              <w:widowControl w:val="0"/>
              <w:pBdr>
                <w:top w:val="nil"/>
                <w:left w:val="nil"/>
                <w:bottom w:val="nil"/>
                <w:right w:val="nil"/>
                <w:between w:val="nil"/>
              </w:pBdr>
              <w:spacing w:before="0" w:after="0"/>
              <w:rPr>
                <w:rFonts w:eastAsia="Times New Roman" w:cs="Times New Roman"/>
                <w:color w:val="000000" w:themeColor="text1"/>
                <w:sz w:val="24"/>
                <w:szCs w:val="24"/>
              </w:rPr>
            </w:pPr>
            <w:r w:rsidRPr="00BF2FDC">
              <w:rPr>
                <w:rFonts w:eastAsia="Times New Roman" w:cs="Times New Roman"/>
                <w:color w:val="000000" w:themeColor="text1"/>
                <w:sz w:val="24"/>
                <w:szCs w:val="24"/>
              </w:rPr>
              <w:t>Theo quy định tại điểm a khoản 3 Điều 1 Nghị định số 13/2024/NĐ-CP ngày 05/02/2024 của Chính phủ ngân sách trung trong được bố trí trang ngân sách chi thưởng xuyên của Bộ Y tế để bảo đảm kinh phí cho việc mua vắc xin cho các đối tượng trong Chương trình tiêm chủng mở rộng.</w:t>
            </w:r>
          </w:p>
          <w:p w14:paraId="0EF66584" w14:textId="77777777" w:rsidR="00C82633" w:rsidRPr="00BF2FDC" w:rsidRDefault="00C82633" w:rsidP="006E7589">
            <w:pPr>
              <w:widowControl w:val="0"/>
              <w:pBdr>
                <w:top w:val="nil"/>
                <w:left w:val="nil"/>
                <w:bottom w:val="nil"/>
                <w:right w:val="nil"/>
                <w:between w:val="nil"/>
              </w:pBdr>
              <w:spacing w:before="0" w:after="0"/>
              <w:rPr>
                <w:rFonts w:eastAsia="Times New Roman" w:cs="Times New Roman"/>
                <w:color w:val="000000" w:themeColor="text1"/>
                <w:sz w:val="24"/>
                <w:szCs w:val="24"/>
              </w:rPr>
            </w:pPr>
            <w:r w:rsidRPr="00BF2FDC">
              <w:rPr>
                <w:rFonts w:eastAsia="Times New Roman" w:cs="Times New Roman"/>
                <w:color w:val="000000" w:themeColor="text1"/>
                <w:sz w:val="24"/>
                <w:szCs w:val="24"/>
              </w:rPr>
              <w:t>Theo quy định tại khoản 5 Điều 26 Nghị định số 32/2019/NĐ-CP ngày 10/4/2019, Bộ Y tế được giao nhiệm vụ đặt hàng vắc xin sản xuất trong nước dễ thực hiện hoạt động tiêm chủng.</w:t>
            </w:r>
          </w:p>
          <w:p w14:paraId="1DA14190" w14:textId="77777777" w:rsidR="00C82633" w:rsidRPr="00BF2FDC" w:rsidRDefault="00C82633" w:rsidP="006E7589">
            <w:pPr>
              <w:widowControl w:val="0"/>
              <w:pBdr>
                <w:top w:val="nil"/>
                <w:left w:val="nil"/>
                <w:bottom w:val="nil"/>
                <w:right w:val="nil"/>
                <w:between w:val="nil"/>
              </w:pBdr>
              <w:spacing w:before="0" w:after="0"/>
              <w:rPr>
                <w:rFonts w:eastAsia="Times New Roman" w:cs="Times New Roman"/>
                <w:i/>
                <w:iCs/>
                <w:color w:val="000000" w:themeColor="text1"/>
                <w:sz w:val="24"/>
                <w:szCs w:val="24"/>
              </w:rPr>
            </w:pPr>
            <w:r w:rsidRPr="00BF2FDC">
              <w:rPr>
                <w:rFonts w:eastAsia="Times New Roman" w:cs="Times New Roman"/>
                <w:color w:val="000000" w:themeColor="text1"/>
                <w:sz w:val="24"/>
                <w:szCs w:val="24"/>
              </w:rPr>
              <w:t>Ngoài ra, Nghị định số 32/2019 NĐ-CP cũng quy định: (1) Điểu 13. Căn cứ để đặt hàng cung cấp dịch vụ sự nghiệp công sử dụng kinh phí ngân sách nhà nước. "</w:t>
            </w:r>
            <w:r w:rsidRPr="00BF2FDC">
              <w:rPr>
                <w:rFonts w:eastAsia="Times New Roman" w:cs="Times New Roman"/>
                <w:i/>
                <w:iCs/>
                <w:color w:val="000000" w:themeColor="text1"/>
                <w:sz w:val="24"/>
                <w:szCs w:val="24"/>
              </w:rPr>
              <w:t>Dự toán thu, chỉ được cấp có thẩm quyền giao</w:t>
            </w:r>
            <w:r w:rsidRPr="00BF2FDC">
              <w:rPr>
                <w:rFonts w:eastAsia="Times New Roman" w:cs="Times New Roman"/>
                <w:color w:val="000000" w:themeColor="text1"/>
                <w:sz w:val="24"/>
                <w:szCs w:val="24"/>
              </w:rPr>
              <w:t xml:space="preserve"> "; (2) Điều 25, Quyết toán kinh phí: "</w:t>
            </w:r>
            <w:r w:rsidRPr="00BF2FDC">
              <w:rPr>
                <w:rFonts w:eastAsia="Times New Roman" w:cs="Times New Roman"/>
                <w:i/>
                <w:iCs/>
                <w:color w:val="000000" w:themeColor="text1"/>
                <w:sz w:val="24"/>
                <w:szCs w:val="24"/>
              </w:rPr>
              <w:t>Kết thúc năm tài chính, cơ quan đặt hàng và nhà cung cấp nhận đặt hàng, giao nhiệm vụ, đấu thầu thực hiện nghiệm thu, thanh lý hợp đồng quyết toán kinh phí theo quy định của Luật ngân sách nhà nước, pháp luật chuyên ngành, pháp luật khác có liên quan và theo các quy định hiện hành”.</w:t>
            </w:r>
          </w:p>
          <w:p w14:paraId="4E5CE52A" w14:textId="77777777" w:rsidR="00C82633" w:rsidRPr="00BF2FDC" w:rsidRDefault="00C82633"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Tuy nhiên, để thực hiện theo các quy định nêu trên, việc mua sắm vắc xin theo hình thức đặt hàng phải qua nhiều bước (</w:t>
            </w:r>
            <w:r w:rsidRPr="00BF2FDC">
              <w:rPr>
                <w:rFonts w:eastAsia="Arial" w:cs="Times New Roman"/>
                <w:i/>
                <w:iCs/>
                <w:color w:val="000000" w:themeColor="text1"/>
                <w:sz w:val="24"/>
                <w:szCs w:val="24"/>
              </w:rPr>
              <w:t>từ giao dự toán, quyết định số lượng đặt hàng, xây dựng, thẩm định phương án giá phê duyệt giả tối đa, đơn giả cụ thể</w:t>
            </w:r>
            <w:r w:rsidRPr="00BF2FDC">
              <w:rPr>
                <w:rFonts w:eastAsia="Arial" w:cs="Times New Roman"/>
                <w:color w:val="000000" w:themeColor="text1"/>
                <w:sz w:val="24"/>
                <w:szCs w:val="24"/>
              </w:rPr>
              <w:t>...), thời gian thực hiện các thủ tục nếu trên thường kéo dài, làm ảnh hưởng lớn đến việc bảo đảm cung cấp vắc xin cho các địa phương, đặc biệt trong những tháng đầu năm.</w:t>
            </w:r>
          </w:p>
          <w:p w14:paraId="209D7B91" w14:textId="5CD04A68"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eastAsia="Arial" w:cs="Times New Roman"/>
                <w:color w:val="000000" w:themeColor="text1"/>
                <w:sz w:val="24"/>
                <w:szCs w:val="24"/>
              </w:rPr>
              <w:t>Vì vậy, để bảo đảm việc cung cấp vắc xin phục vụ Chương trình tiêm chủng mở rộng được kịp thời, phù hợp với yêu cầu thực tế, tránh bị gián đoạn do các thủ tục phê duyệt, quyết toán chi phí.... và phủ hợp, thống nhất với quy định tại khoản</w:t>
            </w:r>
            <w:r w:rsidRPr="00BF2FDC">
              <w:rPr>
                <w:rFonts w:cs="Times New Roman"/>
                <w:color w:val="000000" w:themeColor="text1"/>
                <w:sz w:val="24"/>
                <w:szCs w:val="24"/>
              </w:rPr>
              <w:t xml:space="preserve"> </w:t>
            </w:r>
            <w:r w:rsidRPr="00BF2FDC">
              <w:rPr>
                <w:rFonts w:eastAsia="Times New Roman" w:cs="Times New Roman"/>
                <w:color w:val="000000" w:themeColor="text1"/>
                <w:sz w:val="24"/>
                <w:szCs w:val="24"/>
              </w:rPr>
              <w:t>2</w:t>
            </w:r>
            <w:r w:rsidRPr="00BF2FDC">
              <w:rPr>
                <w:rFonts w:eastAsia="Arial" w:cs="Times New Roman"/>
                <w:color w:val="000000" w:themeColor="text1"/>
                <w:sz w:val="24"/>
                <w:szCs w:val="24"/>
              </w:rPr>
              <w:t xml:space="preserve">7 Điểu 4 Luật Đấu thầu và điểm a khoản 4 Điều 16 Nghị định số 24/2024 NĐ- CP, Bộ Y tế đề nghị Bộ Kế hoạch và Đầu tư nghiên cứu, sửa đổi bổ sung quy định về lựa chọn nhà thầu trong trường hợp đặc biệt theo hướng: </w:t>
            </w:r>
            <w:r w:rsidRPr="00BF2FDC">
              <w:rPr>
                <w:rFonts w:eastAsia="Arial" w:cs="Times New Roman"/>
                <w:i/>
                <w:iCs/>
                <w:color w:val="000000" w:themeColor="text1"/>
                <w:sz w:val="24"/>
                <w:szCs w:val="24"/>
              </w:rPr>
              <w:t xml:space="preserve">được phép mua vắc xin phục vụ Chương trình tiêm chủng mở rộng theo hình thức đặt hàng </w:t>
            </w:r>
            <w:r w:rsidRPr="00BF2FDC">
              <w:rPr>
                <w:rFonts w:eastAsia="Arial" w:cs="Times New Roman"/>
                <w:b/>
                <w:bCs/>
                <w:i/>
                <w:iCs/>
                <w:color w:val="000000" w:themeColor="text1"/>
                <w:sz w:val="24"/>
                <w:szCs w:val="24"/>
              </w:rPr>
              <w:t>trong thời gian tối đa 36 tháng</w:t>
            </w:r>
            <w:r w:rsidRPr="00BF2FDC">
              <w:rPr>
                <w:rFonts w:eastAsia="Arial" w:cs="Times New Roman"/>
                <w:i/>
                <w:iCs/>
                <w:color w:val="000000" w:themeColor="text1"/>
                <w:sz w:val="24"/>
                <w:szCs w:val="24"/>
              </w:rPr>
              <w:t>, đồng thời giao Bộ trưởng Bộ Y tế phê duyệt phương án lựa chọn nhà thầu trong trường hợp đặc biệt cho phù hợp.</w:t>
            </w:r>
          </w:p>
        </w:tc>
        <w:tc>
          <w:tcPr>
            <w:tcW w:w="1559" w:type="dxa"/>
            <w:shd w:val="clear" w:color="auto" w:fill="auto"/>
            <w:noWrap/>
            <w:vAlign w:val="center"/>
          </w:tcPr>
          <w:p w14:paraId="549A32BB" w14:textId="3DC362EE"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Y tế (lần 2)</w:t>
            </w:r>
          </w:p>
        </w:tc>
        <w:tc>
          <w:tcPr>
            <w:tcW w:w="2126" w:type="dxa"/>
            <w:shd w:val="clear" w:color="auto" w:fill="auto"/>
            <w:noWrap/>
            <w:vAlign w:val="center"/>
          </w:tcPr>
          <w:p w14:paraId="3A990D98" w14:textId="114DB6CD" w:rsidR="00C82633" w:rsidRPr="00BF2FDC" w:rsidRDefault="00D302E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Hiện nay, Chính phủ đang triển khai sửa đổi, bổ sung Nghị định số 32/2019/NĐ-CP, đề nghị Bộ Y tế </w:t>
            </w:r>
            <w:r w:rsidR="00AD6935" w:rsidRPr="00BF2FDC">
              <w:rPr>
                <w:rFonts w:eastAsia="Times New Roman" w:cs="Times New Roman"/>
                <w:color w:val="000000" w:themeColor="text1"/>
                <w:kern w:val="0"/>
                <w:sz w:val="24"/>
                <w:szCs w:val="24"/>
                <w14:ligatures w14:val="none"/>
              </w:rPr>
              <w:t>góp ý nội dung này tại Nghị định sửa đổi, bổ sung Nghị định số 32/2019/NĐ-CP</w:t>
            </w:r>
          </w:p>
        </w:tc>
      </w:tr>
      <w:tr w:rsidR="003A56D4" w:rsidRPr="00BF2FDC" w14:paraId="71A21E20" w14:textId="77777777" w:rsidTr="006A3DA6">
        <w:trPr>
          <w:trHeight w:val="1118"/>
        </w:trPr>
        <w:tc>
          <w:tcPr>
            <w:tcW w:w="670" w:type="dxa"/>
            <w:shd w:val="clear" w:color="auto" w:fill="auto"/>
            <w:noWrap/>
            <w:vAlign w:val="center"/>
          </w:tcPr>
          <w:p w14:paraId="5453648F"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E4596D8" w14:textId="77777777" w:rsidR="00C82633" w:rsidRPr="00BF2FDC" w:rsidRDefault="00C82633" w:rsidP="006E7589">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21DC14A1" w14:textId="5317C8D7"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Theo quy định tại </w:t>
            </w:r>
            <w:r w:rsidR="009C2C87" w:rsidRPr="00BF2FDC">
              <w:rPr>
                <w:rFonts w:eastAsia="Times New Roman" w:cs="Times New Roman"/>
                <w:color w:val="000000" w:themeColor="text1"/>
                <w:kern w:val="0"/>
                <w:sz w:val="24"/>
                <w:szCs w:val="24"/>
                <w14:ligatures w14:val="none"/>
              </w:rPr>
              <w:t>k</w:t>
            </w:r>
            <w:r w:rsidRPr="00BF2FDC">
              <w:rPr>
                <w:rFonts w:eastAsia="Times New Roman" w:cs="Times New Roman"/>
                <w:color w:val="000000" w:themeColor="text1"/>
                <w:kern w:val="0"/>
                <w:sz w:val="24"/>
                <w:szCs w:val="24"/>
                <w14:ligatures w14:val="none"/>
              </w:rPr>
              <w:t xml:space="preserve">hoản 8 Điều 4 Luật sửa đổi, bổ sung số 57/2024/QH15 (sửa đổi, bổ sung Điều 29): </w:t>
            </w:r>
          </w:p>
          <w:p w14:paraId="6C180907" w14:textId="77777777" w:rsidR="00C82633" w:rsidRPr="00BF2FDC" w:rsidRDefault="00C82633" w:rsidP="006E7589">
            <w:pPr>
              <w:spacing w:before="0" w:after="0"/>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w:t>
            </w:r>
            <w:r w:rsidRPr="00BF2FDC">
              <w:rPr>
                <w:rFonts w:eastAsia="Times New Roman" w:cs="Times New Roman"/>
                <w:i/>
                <w:iCs/>
                <w:color w:val="000000" w:themeColor="text1"/>
                <w:kern w:val="0"/>
                <w:sz w:val="24"/>
                <w:szCs w:val="24"/>
                <w14:ligatures w14:val="none"/>
              </w:rPr>
              <w:t xml:space="preserve">1. Việc lựa chọn nhà thầu trong trường hợp đặc biệt được áp dụng đối với gói thầu thuộc dự án, dự toán mua sắm có một hoặc một số điều kiện đặc thù về quy trình, thủ tục, tiêu chí lựa chọn nhà thầu, điều kiện ký kết và thực hiện hợp đồng hoặc khi triển khai thực hiện có yêu cầu phải bảo đảm quốc phòng, an ninh, đối ngoại, biên giới lãnh thổ, thực hiện nhiệm vụ chính trị của quốc gia mà không thể áp dụng được một trong các hình thức lựa chọn nhà thầu quy định tại các điều 21, 22, 23, 24, 25, 26, 27 và 28 của Luật này. </w:t>
            </w:r>
          </w:p>
          <w:p w14:paraId="58C98721" w14:textId="77777777"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i/>
                <w:iCs/>
                <w:color w:val="000000" w:themeColor="text1"/>
                <w:kern w:val="0"/>
                <w:sz w:val="24"/>
                <w:szCs w:val="24"/>
                <w14:ligatures w14:val="none"/>
              </w:rPr>
              <w:t>2. Chính phủ quy định chi tiết Điều này</w:t>
            </w:r>
            <w:r w:rsidRPr="00BF2FDC">
              <w:rPr>
                <w:rFonts w:eastAsia="Times New Roman" w:cs="Times New Roman"/>
                <w:color w:val="000000" w:themeColor="text1"/>
                <w:kern w:val="0"/>
                <w:sz w:val="24"/>
                <w:szCs w:val="24"/>
                <w14:ligatures w14:val="none"/>
              </w:rPr>
              <w:t xml:space="preserve">.”. </w:t>
            </w:r>
          </w:p>
          <w:p w14:paraId="6EB8AE96" w14:textId="711F4C93"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Hiện nay, quá trình triển khai thực tiễn tại địa phương có nhiều trường hợp có điều kiện, tính chất đặc thù về trình tự, thủ tục thực hiện, tiêu chí lựa chọn nhà thầu… Do vậy, kính đề nghị cơ quan chủ trì soạn thảo nghiên cứu, bổ sung thêm điều, khoản quy định nội dung cụ thể để địa phương có căn cứ, cơ sở triển khai thực hiện</w:t>
            </w:r>
          </w:p>
        </w:tc>
        <w:tc>
          <w:tcPr>
            <w:tcW w:w="1559" w:type="dxa"/>
            <w:shd w:val="clear" w:color="auto" w:fill="auto"/>
            <w:noWrap/>
            <w:vAlign w:val="center"/>
          </w:tcPr>
          <w:p w14:paraId="3E0EB3B1" w14:textId="1B5B8BD3"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126" w:type="dxa"/>
            <w:shd w:val="clear" w:color="auto" w:fill="auto"/>
            <w:noWrap/>
            <w:vAlign w:val="center"/>
          </w:tcPr>
          <w:p w14:paraId="5510693D" w14:textId="797E596B" w:rsidR="00C82633" w:rsidRPr="00BF2FDC" w:rsidRDefault="00D302E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áp dụng ổn định theo quy định của Luật Đấu thầu số 22/2024/QH15</w:t>
            </w:r>
          </w:p>
        </w:tc>
      </w:tr>
      <w:tr w:rsidR="003A56D4" w:rsidRPr="00BF2FDC" w14:paraId="7D5F6E7D" w14:textId="77777777" w:rsidTr="006A3DA6">
        <w:trPr>
          <w:trHeight w:val="1118"/>
        </w:trPr>
        <w:tc>
          <w:tcPr>
            <w:tcW w:w="670" w:type="dxa"/>
            <w:shd w:val="clear" w:color="auto" w:fill="auto"/>
            <w:noWrap/>
            <w:vAlign w:val="center"/>
          </w:tcPr>
          <w:p w14:paraId="51349FA6"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6ADD93C5" w14:textId="77777777" w:rsidR="00C82633" w:rsidRPr="00BF2FDC" w:rsidRDefault="00C82633" w:rsidP="006E7589">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553DFBCB" w14:textId="77777777" w:rsidR="00C82633" w:rsidRPr="00BF2FDC" w:rsidRDefault="00C82633" w:rsidP="006E7589">
            <w:pPr>
              <w:spacing w:before="0" w:after="0"/>
              <w:rPr>
                <w:rFonts w:cs="Times New Roman"/>
                <w:color w:val="000000" w:themeColor="text1"/>
                <w:sz w:val="24"/>
                <w:szCs w:val="24"/>
              </w:rPr>
            </w:pPr>
            <w:r w:rsidRPr="00BF2FDC">
              <w:rPr>
                <w:rFonts w:eastAsia="Times New Roman" w:cs="Times New Roman"/>
                <w:color w:val="000000" w:themeColor="text1"/>
                <w:kern w:val="0"/>
                <w:sz w:val="24"/>
                <w:szCs w:val="24"/>
                <w14:ligatures w14:val="none"/>
              </w:rPr>
              <w:t>Điểm đ khoản 20 Điều 2 quy định “</w:t>
            </w:r>
            <w:r w:rsidRPr="00BF2FDC">
              <w:rPr>
                <w:rFonts w:cs="Times New Roman"/>
                <w:i/>
                <w:iCs/>
                <w:color w:val="000000" w:themeColor="text1"/>
                <w:sz w:val="24"/>
                <w:szCs w:val="24"/>
              </w:rPr>
              <w:t xml:space="preserve"> Gói thầu về đào tạo chuyên sâu cho cơ quan nhà nước, đơn vị sự nghiệp công lập do cở sở đào tạo nước ngoài trực tiếp thực hiện tại nước ngoài; mua vé máy bay cho đoàn đi công tác trong nước về quốc tế; gói thầu đào tạo, bồi dưỡng nghiệp vụ </w:t>
            </w:r>
            <w:r w:rsidRPr="00BF2FDC">
              <w:rPr>
                <w:rFonts w:cs="Times New Roman"/>
                <w:b/>
                <w:bCs/>
                <w:i/>
                <w:iCs/>
                <w:color w:val="000000" w:themeColor="text1"/>
                <w:sz w:val="24"/>
                <w:szCs w:val="24"/>
              </w:rPr>
              <w:t xml:space="preserve">chuyên ngành đặc thù </w:t>
            </w:r>
            <w:r w:rsidRPr="00BF2FDC">
              <w:rPr>
                <w:rFonts w:cs="Times New Roman"/>
                <w:i/>
                <w:iCs/>
                <w:color w:val="000000" w:themeColor="text1"/>
                <w:sz w:val="24"/>
                <w:szCs w:val="24"/>
              </w:rPr>
              <w:t>cho cán bộ, công chức, viên chức, người lao động do cần thiết phải mời cơ quan, đơn vị có thẩm quyền hoặc có chức năng, nhiệm vụ đào tạo chuyên môn được cơ quan có thẩm quyền giao”</w:t>
            </w:r>
            <w:r w:rsidRPr="00BF2FDC">
              <w:rPr>
                <w:rFonts w:cs="Times New Roman"/>
                <w:color w:val="000000" w:themeColor="text1"/>
                <w:sz w:val="24"/>
                <w:szCs w:val="24"/>
              </w:rPr>
              <w:t xml:space="preserve">. </w:t>
            </w:r>
          </w:p>
          <w:p w14:paraId="517ADF0E" w14:textId="18749120" w:rsidR="00C82633" w:rsidRPr="00BF2FDC" w:rsidRDefault="00C82633"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Đề nghị nghiên cứu quy định rõ hơn </w:t>
            </w:r>
            <w:r w:rsidRPr="00BF2FDC">
              <w:rPr>
                <w:rFonts w:cs="Times New Roman"/>
                <w:b/>
                <w:bCs/>
                <w:color w:val="000000" w:themeColor="text1"/>
                <w:sz w:val="24"/>
                <w:szCs w:val="24"/>
              </w:rPr>
              <w:t xml:space="preserve">chuyên ngành đặc thù </w:t>
            </w:r>
            <w:r w:rsidRPr="00BF2FDC">
              <w:rPr>
                <w:rFonts w:cs="Times New Roman"/>
                <w:color w:val="000000" w:themeColor="text1"/>
                <w:sz w:val="24"/>
                <w:szCs w:val="24"/>
              </w:rPr>
              <w:t>gồm những ngành nghề nào, lĩnh vực công việc gì gọi là chuyên ngành đặc thù, cần nêu rõ để biết thực hiện.</w:t>
            </w:r>
          </w:p>
        </w:tc>
        <w:tc>
          <w:tcPr>
            <w:tcW w:w="1559" w:type="dxa"/>
            <w:shd w:val="clear" w:color="auto" w:fill="auto"/>
            <w:noWrap/>
            <w:vAlign w:val="center"/>
          </w:tcPr>
          <w:p w14:paraId="71CC0AE7" w14:textId="1BC96D00"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Ngãi</w:t>
            </w:r>
          </w:p>
        </w:tc>
        <w:tc>
          <w:tcPr>
            <w:tcW w:w="2126" w:type="dxa"/>
            <w:shd w:val="clear" w:color="auto" w:fill="auto"/>
            <w:noWrap/>
            <w:vAlign w:val="center"/>
          </w:tcPr>
          <w:p w14:paraId="3BCB328F" w14:textId="3067B829" w:rsidR="00C82633" w:rsidRPr="00BF2FDC" w:rsidRDefault="000C212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áp dụng ổn định</w:t>
            </w:r>
            <w:r w:rsidR="00770FB2" w:rsidRPr="00BF2FDC">
              <w:rPr>
                <w:rFonts w:eastAsia="Times New Roman" w:cs="Times New Roman"/>
                <w:color w:val="000000" w:themeColor="text1"/>
                <w:kern w:val="0"/>
                <w:sz w:val="24"/>
                <w:szCs w:val="24"/>
                <w14:ligatures w14:val="none"/>
              </w:rPr>
              <w:t xml:space="preserve"> theo quy định của Luật Đấu thầu số 22/2024/QH15</w:t>
            </w:r>
          </w:p>
        </w:tc>
      </w:tr>
      <w:tr w:rsidR="00FE3FC9" w:rsidRPr="00BF2FDC" w14:paraId="59603EB3" w14:textId="77777777" w:rsidTr="006A3DA6">
        <w:trPr>
          <w:trHeight w:val="1118"/>
        </w:trPr>
        <w:tc>
          <w:tcPr>
            <w:tcW w:w="670" w:type="dxa"/>
            <w:shd w:val="clear" w:color="auto" w:fill="auto"/>
            <w:noWrap/>
            <w:vAlign w:val="center"/>
          </w:tcPr>
          <w:p w14:paraId="3242A112" w14:textId="77777777" w:rsidR="00FE3FC9" w:rsidRPr="00BF2FDC" w:rsidRDefault="00FE3FC9" w:rsidP="006E7589">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412A057B" w14:textId="2B43654F" w:rsidR="00FE3FC9" w:rsidRPr="00BF2FDC" w:rsidRDefault="00FE3FC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20 Điều 20 (</w:t>
            </w:r>
            <w:r w:rsidR="00C27B02" w:rsidRPr="00BF2FDC">
              <w:rPr>
                <w:rFonts w:eastAsia="Times New Roman" w:cs="Times New Roman"/>
                <w:color w:val="000000" w:themeColor="text1"/>
                <w:kern w:val="0"/>
                <w:sz w:val="24"/>
                <w:szCs w:val="24"/>
                <w14:ligatures w14:val="none"/>
              </w:rPr>
              <w:t xml:space="preserve"> sửa đổi, bổ sung Điều 82)</w:t>
            </w:r>
          </w:p>
        </w:tc>
        <w:tc>
          <w:tcPr>
            <w:tcW w:w="9860" w:type="dxa"/>
            <w:shd w:val="clear" w:color="auto" w:fill="auto"/>
            <w:vAlign w:val="center"/>
          </w:tcPr>
          <w:p w14:paraId="35C3BD1A" w14:textId="77777777" w:rsidR="00723500" w:rsidRPr="00BF2FDC" w:rsidRDefault="00723500" w:rsidP="006E7589">
            <w:pPr>
              <w:widowControl w:val="0"/>
              <w:pBdr>
                <w:top w:val="nil"/>
                <w:left w:val="nil"/>
                <w:bottom w:val="nil"/>
                <w:right w:val="nil"/>
                <w:between w:val="nil"/>
              </w:pBdr>
              <w:spacing w:before="0" w:after="0"/>
              <w:rPr>
                <w:rFonts w:eastAsia="Times New Roman" w:cs="Times New Roman"/>
                <w:color w:val="FF0000"/>
                <w:sz w:val="24"/>
                <w:szCs w:val="24"/>
              </w:rPr>
            </w:pPr>
            <w:r w:rsidRPr="00BF2FDC">
              <w:rPr>
                <w:rFonts w:eastAsia="Times New Roman" w:cs="Times New Roman"/>
                <w:color w:val="FF0000"/>
                <w:sz w:val="24"/>
                <w:szCs w:val="24"/>
              </w:rPr>
              <w:t>Đề nghị bổ sung cụm từ "(</w:t>
            </w:r>
            <w:r w:rsidRPr="00BF2FDC">
              <w:rPr>
                <w:rFonts w:eastAsia="Times New Roman" w:cs="Times New Roman"/>
                <w:b/>
                <w:bCs/>
                <w:i/>
                <w:iCs/>
                <w:color w:val="FF0000"/>
                <w:sz w:val="24"/>
                <w:szCs w:val="24"/>
              </w:rPr>
              <w:t>bao gồm cả thiết bị đi kèm</w:t>
            </w:r>
            <w:r w:rsidRPr="00BF2FDC">
              <w:rPr>
                <w:rFonts w:eastAsia="Times New Roman" w:cs="Times New Roman"/>
                <w:color w:val="FF0000"/>
                <w:sz w:val="24"/>
                <w:szCs w:val="24"/>
              </w:rPr>
              <w:t>)” vào nội dung quy định trường hợp áp dụng lựa chọn nhà thầu trong trường hợp đặc biệt tại điểm m, khoản 1, Điều 82, Nghị định 24/2024 ND-CP ngày 27/02/2024 của Chính phủ như sau: “</w:t>
            </w:r>
            <w:r w:rsidRPr="00BF2FDC">
              <w:rPr>
                <w:rFonts w:eastAsia="Times New Roman" w:cs="Times New Roman"/>
                <w:i/>
                <w:iCs/>
                <w:color w:val="FF0000"/>
                <w:sz w:val="24"/>
                <w:szCs w:val="24"/>
              </w:rPr>
              <w:t xml:space="preserve">m) Gói thầu mua dịch vụ của các công ty xếp hạng tín dụng quốc tế; gói thầu mua dịch vụ thanh toán quốc tế </w:t>
            </w:r>
            <w:r w:rsidRPr="00BF2FDC">
              <w:rPr>
                <w:rFonts w:eastAsia="Times New Roman" w:cs="Times New Roman"/>
                <w:b/>
                <w:bCs/>
                <w:i/>
                <w:iCs/>
                <w:color w:val="FF0000"/>
                <w:sz w:val="24"/>
                <w:szCs w:val="24"/>
              </w:rPr>
              <w:t>(bao gồm cả thiết bị đi kèm)</w:t>
            </w:r>
            <w:r w:rsidRPr="00BF2FDC">
              <w:rPr>
                <w:rFonts w:eastAsia="Times New Roman" w:cs="Times New Roman"/>
                <w:i/>
                <w:iCs/>
                <w:color w:val="FF0000"/>
                <w:sz w:val="24"/>
                <w:szCs w:val="24"/>
              </w:rPr>
              <w:t xml:space="preserve"> được cung cấp độc quyền bởi Hiệp hội viễn thông tài chính liên ngân hàng toàn cầu SWIFT; gói thầu mua sắm dịch vụ của các công ty cung cấp dịch vụ thông tin tài chính tiền tệ quốc tế và nền tảng giao dịch</w:t>
            </w:r>
            <w:r w:rsidRPr="00BF2FDC">
              <w:rPr>
                <w:rFonts w:eastAsia="Times New Roman" w:cs="Times New Roman"/>
                <w:color w:val="FF0000"/>
                <w:sz w:val="24"/>
                <w:szCs w:val="24"/>
              </w:rPr>
              <w:t xml:space="preserve">; ". </w:t>
            </w:r>
          </w:p>
          <w:p w14:paraId="0E4AAE2A" w14:textId="3B75EAF6" w:rsidR="00723500" w:rsidRPr="00BF2FDC" w:rsidRDefault="00723500" w:rsidP="006E7589">
            <w:pPr>
              <w:widowControl w:val="0"/>
              <w:pBdr>
                <w:top w:val="nil"/>
                <w:left w:val="nil"/>
                <w:bottom w:val="nil"/>
                <w:right w:val="nil"/>
                <w:between w:val="nil"/>
              </w:pBdr>
              <w:spacing w:before="0" w:after="0"/>
              <w:rPr>
                <w:rFonts w:eastAsia="Times New Roman" w:cs="Times New Roman"/>
                <w:color w:val="FF0000"/>
                <w:sz w:val="24"/>
                <w:szCs w:val="24"/>
              </w:rPr>
            </w:pPr>
            <w:r w:rsidRPr="00BF2FDC">
              <w:rPr>
                <w:rFonts w:eastAsia="Times New Roman" w:cs="Times New Roman"/>
                <w:color w:val="FF0000"/>
                <w:sz w:val="24"/>
                <w:szCs w:val="24"/>
              </w:rPr>
              <w:t>Lý do:</w:t>
            </w:r>
          </w:p>
          <w:p w14:paraId="62084A76" w14:textId="77777777" w:rsidR="00723500" w:rsidRPr="00BF2FDC" w:rsidRDefault="00723500" w:rsidP="006E7589">
            <w:pPr>
              <w:widowControl w:val="0"/>
              <w:pBdr>
                <w:top w:val="nil"/>
                <w:left w:val="nil"/>
                <w:bottom w:val="nil"/>
                <w:right w:val="nil"/>
                <w:between w:val="nil"/>
              </w:pBdr>
              <w:spacing w:before="0" w:after="0"/>
              <w:rPr>
                <w:rFonts w:eastAsia="Arial" w:cs="Times New Roman"/>
                <w:color w:val="FF0000"/>
                <w:sz w:val="24"/>
                <w:szCs w:val="24"/>
              </w:rPr>
            </w:pPr>
            <w:r w:rsidRPr="00BF2FDC">
              <w:rPr>
                <w:rFonts w:eastAsia="Arial" w:cs="Times New Roman"/>
                <w:color w:val="FF0000"/>
                <w:sz w:val="24"/>
                <w:szCs w:val="24"/>
              </w:rPr>
              <w:t>+ Hiệp hội SWIFT không phải là nhà thầu hay nhà đầu tư và sẽ không tham gia đấu thầu trong việc cung cấp dịch vụ thanh toán quốc tế và các thiết bị</w:t>
            </w:r>
            <w:r w:rsidRPr="00BF2FDC">
              <w:rPr>
                <w:rFonts w:cs="Times New Roman"/>
                <w:color w:val="FF0000"/>
                <w:sz w:val="24"/>
                <w:szCs w:val="24"/>
              </w:rPr>
              <w:t xml:space="preserve"> </w:t>
            </w:r>
            <w:r w:rsidRPr="00BF2FDC">
              <w:rPr>
                <w:rFonts w:eastAsia="Times New Roman" w:cs="Times New Roman"/>
                <w:color w:val="FF0000"/>
                <w:sz w:val="24"/>
                <w:szCs w:val="24"/>
              </w:rPr>
              <w:t>đi kèm.</w:t>
            </w:r>
          </w:p>
          <w:p w14:paraId="042126A4" w14:textId="6EF4ABF6" w:rsidR="00FE3FC9" w:rsidRPr="00BF2FDC" w:rsidRDefault="00723500" w:rsidP="006E7589">
            <w:pPr>
              <w:widowControl w:val="0"/>
              <w:pBdr>
                <w:top w:val="nil"/>
                <w:left w:val="nil"/>
                <w:bottom w:val="nil"/>
                <w:right w:val="nil"/>
                <w:between w:val="nil"/>
              </w:pBdr>
              <w:spacing w:before="0" w:after="0"/>
              <w:rPr>
                <w:rFonts w:eastAsia="Times New Roman" w:cs="Times New Roman"/>
                <w:color w:val="FF0000"/>
                <w:sz w:val="24"/>
                <w:szCs w:val="24"/>
              </w:rPr>
            </w:pPr>
            <w:r w:rsidRPr="00BF2FDC">
              <w:rPr>
                <w:rFonts w:eastAsia="Times New Roman" w:cs="Times New Roman"/>
                <w:color w:val="FF0000"/>
                <w:sz w:val="24"/>
                <w:szCs w:val="24"/>
              </w:rPr>
              <w:t>+ Việc đặt hàng trực tiếp (e-order) qua trang diện tử của Hiệp hội SWIFT không áp dụng theo các hình thức lựa chọn nhà thầu thông thường theo quy định của Luật Đấu thầu (như: đấu thầu cạnh tranh, chỉ định thầu, mua sắm trực tiếp,...).</w:t>
            </w:r>
          </w:p>
        </w:tc>
        <w:tc>
          <w:tcPr>
            <w:tcW w:w="1559" w:type="dxa"/>
            <w:shd w:val="clear" w:color="auto" w:fill="auto"/>
            <w:noWrap/>
            <w:vAlign w:val="center"/>
          </w:tcPr>
          <w:p w14:paraId="06D404B9" w14:textId="5EA124E8" w:rsidR="00FE3FC9" w:rsidRPr="00BF2FDC" w:rsidRDefault="00723500" w:rsidP="006E7589">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Ngân hàng Nhà nước</w:t>
            </w:r>
          </w:p>
        </w:tc>
        <w:tc>
          <w:tcPr>
            <w:tcW w:w="2126" w:type="dxa"/>
            <w:shd w:val="clear" w:color="auto" w:fill="auto"/>
            <w:noWrap/>
            <w:vAlign w:val="center"/>
          </w:tcPr>
          <w:p w14:paraId="0EC5E7F4" w14:textId="23A42776" w:rsidR="00FE3FC9" w:rsidRPr="00BF2FDC" w:rsidRDefault="00FC742C"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NHNN chưa giải trình được lý do đặc thù phải áp dụng hình thức lựa chọn nhà thầu trong trường hợp đặc biệt đối với “</w:t>
            </w:r>
            <w:r w:rsidRPr="00FC742C">
              <w:rPr>
                <w:rFonts w:eastAsia="Times New Roman" w:cs="Times New Roman"/>
                <w:i/>
                <w:iCs/>
                <w:color w:val="000000" w:themeColor="text1"/>
                <w:kern w:val="0"/>
                <w:sz w:val="24"/>
                <w:szCs w:val="24"/>
                <w14:ligatures w14:val="none"/>
              </w:rPr>
              <w:t>thiết bị đi kèm</w:t>
            </w:r>
            <w:r>
              <w:rPr>
                <w:rFonts w:eastAsia="Times New Roman" w:cs="Times New Roman"/>
                <w:color w:val="000000" w:themeColor="text1"/>
                <w:kern w:val="0"/>
                <w:sz w:val="24"/>
                <w:szCs w:val="24"/>
                <w14:ligatures w14:val="none"/>
              </w:rPr>
              <w:t>” nên Bộ KH&amp;ĐT chưa có cơ sở tiếp thu</w:t>
            </w:r>
          </w:p>
        </w:tc>
      </w:tr>
      <w:tr w:rsidR="003A56D4" w:rsidRPr="00BF2FDC" w14:paraId="49339D56" w14:textId="77777777" w:rsidTr="00E33D7E">
        <w:trPr>
          <w:trHeight w:val="274"/>
        </w:trPr>
        <w:tc>
          <w:tcPr>
            <w:tcW w:w="670" w:type="dxa"/>
            <w:shd w:val="clear" w:color="auto" w:fill="auto"/>
            <w:noWrap/>
            <w:vAlign w:val="center"/>
          </w:tcPr>
          <w:p w14:paraId="49699011" w14:textId="77777777" w:rsidR="004E4A5B" w:rsidRPr="00BF2FDC" w:rsidRDefault="004E4A5B" w:rsidP="006E7589">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71C8C453" w14:textId="5DF9CC49" w:rsidR="004E4A5B" w:rsidRPr="00BF2FDC" w:rsidRDefault="004E4A5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21 Điều 2</w:t>
            </w:r>
            <w:r w:rsidRPr="00BF2FDC">
              <w:rPr>
                <w:rFonts w:eastAsia="Times New Roman" w:cs="Times New Roman"/>
                <w:color w:val="000000" w:themeColor="text1"/>
                <w:kern w:val="0"/>
                <w:sz w:val="24"/>
                <w:szCs w:val="24"/>
                <w14:ligatures w14:val="none"/>
              </w:rPr>
              <w:t xml:space="preserve"> (sửa đổi, bổ sung Điều 83)</w:t>
            </w:r>
          </w:p>
        </w:tc>
        <w:tc>
          <w:tcPr>
            <w:tcW w:w="9860" w:type="dxa"/>
            <w:shd w:val="clear" w:color="auto" w:fill="auto"/>
            <w:vAlign w:val="center"/>
          </w:tcPr>
          <w:p w14:paraId="331168E1" w14:textId="77777777" w:rsidR="004E4A5B" w:rsidRPr="00BF2FDC" w:rsidRDefault="004E4A5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điểm đ khoản 4 Điều 83 Nghị định số 24/2024/NĐ-CP thì: “</w:t>
            </w:r>
            <w:r w:rsidRPr="00BF2FDC">
              <w:rPr>
                <w:rFonts w:eastAsia="Times New Roman" w:cs="Times New Roman"/>
                <w:i/>
                <w:iCs/>
                <w:color w:val="000000" w:themeColor="text1"/>
                <w:kern w:val="0"/>
                <w:sz w:val="24"/>
                <w:szCs w:val="24"/>
                <w14:ligatures w14:val="none"/>
              </w:rPr>
              <w:t xml:space="preserve">Đối với quy định tại điểm n khoản 1 Điều 82 của Nghị định này, trường hợp cơ sở giáo dục công lập </w:t>
            </w:r>
            <w:r w:rsidRPr="00BF2FDC">
              <w:rPr>
                <w:rFonts w:eastAsia="Times New Roman" w:cs="Times New Roman"/>
                <w:b/>
                <w:bCs/>
                <w:i/>
                <w:iCs/>
                <w:color w:val="000000" w:themeColor="text1"/>
                <w:kern w:val="0"/>
                <w:sz w:val="24"/>
                <w:szCs w:val="24"/>
                <w14:ligatures w14:val="none"/>
              </w:rPr>
              <w:t xml:space="preserve">nằm trên địa bàn đặc biệt khó khăn </w:t>
            </w:r>
            <w:r w:rsidRPr="00BF2FDC">
              <w:rPr>
                <w:rFonts w:eastAsia="Times New Roman" w:cs="Times New Roman"/>
                <w:i/>
                <w:iCs/>
                <w:color w:val="000000" w:themeColor="text1"/>
                <w:kern w:val="0"/>
                <w:sz w:val="24"/>
                <w:szCs w:val="24"/>
                <w14:ligatures w14:val="none"/>
              </w:rPr>
              <w:t>thì thủ trưởng cơ sở giáo dục công lập được tự quyết định việc mua thực phẩm, nguyên liệu, nhiên liệu đầu vào để thực hiện cung cấp suất ăn, bữa ăn học đường trên cơ sở bảo đảm tiết kiệm, hiệu quả và trách nhiệm giải trình theo chế độ hóa đơn, chứng từ theo quy định của pháp luật mà không phải thực hiện các bước quy định tại khoản này</w:t>
            </w:r>
            <w:r w:rsidRPr="00BF2FDC">
              <w:rPr>
                <w:rFonts w:eastAsia="Times New Roman" w:cs="Times New Roman"/>
                <w:color w:val="000000" w:themeColor="text1"/>
                <w:kern w:val="0"/>
                <w:sz w:val="24"/>
                <w:szCs w:val="24"/>
                <w14:ligatures w14:val="none"/>
              </w:rPr>
              <w:t xml:space="preserve">”. </w:t>
            </w:r>
          </w:p>
          <w:p w14:paraId="3E20906D" w14:textId="49ADFEB6" w:rsidR="004E4A5B" w:rsidRPr="00BF2FDC" w:rsidRDefault="004E4A5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quy định </w:t>
            </w:r>
            <w:r w:rsidRPr="00BF2FDC">
              <w:rPr>
                <w:rFonts w:eastAsia="Times New Roman" w:cs="Times New Roman"/>
                <w:b/>
                <w:bCs/>
                <w:color w:val="000000" w:themeColor="text1"/>
                <w:kern w:val="0"/>
                <w:sz w:val="24"/>
                <w:szCs w:val="24"/>
                <w14:ligatures w14:val="none"/>
              </w:rPr>
              <w:t>căn cứ</w:t>
            </w:r>
            <w:r w:rsidRPr="00BF2FDC">
              <w:rPr>
                <w:rFonts w:eastAsia="Times New Roman" w:cs="Times New Roman"/>
                <w:color w:val="000000" w:themeColor="text1"/>
                <w:kern w:val="0"/>
                <w:sz w:val="24"/>
                <w:szCs w:val="24"/>
                <w14:ligatures w14:val="none"/>
              </w:rPr>
              <w:t xml:space="preserve"> để xác định địa bàn đặc biệt khó khăn.</w:t>
            </w:r>
          </w:p>
        </w:tc>
        <w:tc>
          <w:tcPr>
            <w:tcW w:w="1559" w:type="dxa"/>
            <w:shd w:val="clear" w:color="auto" w:fill="auto"/>
            <w:noWrap/>
            <w:vAlign w:val="center"/>
          </w:tcPr>
          <w:p w14:paraId="02516B36" w14:textId="3EAC845B" w:rsidR="004E4A5B" w:rsidRPr="00BF2FDC" w:rsidRDefault="004E4A5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Phú Yên</w:t>
            </w:r>
          </w:p>
        </w:tc>
        <w:tc>
          <w:tcPr>
            <w:tcW w:w="2126" w:type="dxa"/>
            <w:vMerge w:val="restart"/>
            <w:shd w:val="clear" w:color="auto" w:fill="auto"/>
            <w:noWrap/>
            <w:vAlign w:val="center"/>
          </w:tcPr>
          <w:p w14:paraId="088AA048" w14:textId="6B8AAD09" w:rsidR="004E4A5B" w:rsidRPr="00BF2FDC" w:rsidRDefault="004E4A5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Tiếp thu, </w:t>
            </w:r>
            <w:r w:rsidR="0065023A" w:rsidRPr="00BF2FDC">
              <w:rPr>
                <w:rFonts w:eastAsia="Times New Roman" w:cs="Times New Roman"/>
                <w:color w:val="000000" w:themeColor="text1"/>
                <w:kern w:val="0"/>
                <w:sz w:val="24"/>
                <w:szCs w:val="24"/>
                <w14:ligatures w14:val="none"/>
              </w:rPr>
              <w:t>chỉnh sửa dự thảo theo hướng “</w:t>
            </w:r>
            <w:r w:rsidR="008134F9" w:rsidRPr="00BF2FDC">
              <w:rPr>
                <w:rFonts w:cs="Times New Roman"/>
              </w:rPr>
              <w:t xml:space="preserve"> </w:t>
            </w:r>
            <w:r w:rsidR="008134F9" w:rsidRPr="00BF2FDC">
              <w:rPr>
                <w:rFonts w:eastAsia="Times New Roman" w:cs="Times New Roman"/>
                <w:color w:val="000000" w:themeColor="text1"/>
                <w:kern w:val="0"/>
                <w:sz w:val="24"/>
                <w:szCs w:val="24"/>
                <w14:ligatures w14:val="none"/>
              </w:rPr>
              <w:t>địa bàn có điều kiện kinh tế - xã hội đặc biệt khó khăn theo quy định của pháp luật về đầu tư”</w:t>
            </w:r>
          </w:p>
        </w:tc>
      </w:tr>
      <w:tr w:rsidR="003A56D4" w:rsidRPr="00BF2FDC" w14:paraId="77F8CDE6" w14:textId="77777777" w:rsidTr="00E33D7E">
        <w:trPr>
          <w:trHeight w:val="274"/>
        </w:trPr>
        <w:tc>
          <w:tcPr>
            <w:tcW w:w="670" w:type="dxa"/>
            <w:shd w:val="clear" w:color="auto" w:fill="auto"/>
            <w:noWrap/>
            <w:vAlign w:val="center"/>
          </w:tcPr>
          <w:p w14:paraId="25FFABD7" w14:textId="77777777" w:rsidR="004E4A5B" w:rsidRPr="00BF2FDC" w:rsidRDefault="004E4A5B"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5C701C90" w14:textId="77777777" w:rsidR="004E4A5B" w:rsidRPr="00BF2FDC" w:rsidRDefault="004E4A5B"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5404A8C3" w14:textId="2537898A" w:rsidR="004E4A5B" w:rsidRPr="00BF2FDC" w:rsidRDefault="004E4A5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Khái niệm “</w:t>
            </w:r>
            <w:r w:rsidRPr="00BF2FDC">
              <w:rPr>
                <w:rFonts w:eastAsia="Times New Roman" w:cs="Times New Roman"/>
                <w:b/>
                <w:bCs/>
                <w:i/>
                <w:iCs/>
                <w:color w:val="000000" w:themeColor="text1"/>
                <w:kern w:val="0"/>
                <w:sz w:val="24"/>
                <w:szCs w:val="24"/>
                <w14:ligatures w14:val="none"/>
              </w:rPr>
              <w:t>địa bàn đặc biệt khó khăn</w:t>
            </w:r>
            <w:r w:rsidRPr="00BF2FDC">
              <w:rPr>
                <w:rFonts w:eastAsia="Times New Roman" w:cs="Times New Roman"/>
                <w:color w:val="000000" w:themeColor="text1"/>
                <w:kern w:val="0"/>
                <w:sz w:val="24"/>
                <w:szCs w:val="24"/>
                <w14:ligatures w14:val="none"/>
              </w:rPr>
              <w:t>” chưa nêu rõ cụ thể tiêu chí, điều kiện hoặc văn bản tham chiếu, dẫn chứng để xác định địa bàn áp dụng; Do vậy, để đảm bảo tính khả thi trong thi hành văn bản, đề nghị cơ quan chủ trì soạn thảo bổ sung nội dung dẫn chiếu làm căn cứ, cơ sở áp dụng tại địa phương.</w:t>
            </w:r>
          </w:p>
        </w:tc>
        <w:tc>
          <w:tcPr>
            <w:tcW w:w="1559" w:type="dxa"/>
            <w:shd w:val="clear" w:color="auto" w:fill="auto"/>
            <w:noWrap/>
            <w:vAlign w:val="center"/>
          </w:tcPr>
          <w:p w14:paraId="51CB229F" w14:textId="5EA44BB2" w:rsidR="004E4A5B" w:rsidRPr="00BF2FDC" w:rsidRDefault="004E4A5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126" w:type="dxa"/>
            <w:vMerge/>
            <w:shd w:val="clear" w:color="auto" w:fill="auto"/>
            <w:noWrap/>
            <w:vAlign w:val="center"/>
          </w:tcPr>
          <w:p w14:paraId="78FC092C" w14:textId="77777777" w:rsidR="004E4A5B" w:rsidRPr="00BF2FDC" w:rsidRDefault="004E4A5B" w:rsidP="006E7589">
            <w:pPr>
              <w:spacing w:before="0" w:after="0"/>
              <w:rPr>
                <w:rFonts w:eastAsia="Times New Roman" w:cs="Times New Roman"/>
                <w:color w:val="000000" w:themeColor="text1"/>
                <w:kern w:val="0"/>
                <w:sz w:val="24"/>
                <w:szCs w:val="24"/>
                <w14:ligatures w14:val="none"/>
              </w:rPr>
            </w:pPr>
          </w:p>
        </w:tc>
      </w:tr>
      <w:tr w:rsidR="00E340F1" w:rsidRPr="00BF2FDC" w14:paraId="63D6C2B4" w14:textId="77777777" w:rsidTr="00E33D7E">
        <w:trPr>
          <w:trHeight w:val="274"/>
        </w:trPr>
        <w:tc>
          <w:tcPr>
            <w:tcW w:w="670" w:type="dxa"/>
            <w:shd w:val="clear" w:color="auto" w:fill="auto"/>
            <w:noWrap/>
            <w:vAlign w:val="center"/>
          </w:tcPr>
          <w:p w14:paraId="3CE4B8EF" w14:textId="77777777" w:rsidR="00E340F1" w:rsidRPr="00BF2FDC" w:rsidRDefault="00E340F1" w:rsidP="006E7589">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2D977CD2" w14:textId="77777777" w:rsidR="00E340F1" w:rsidRPr="00BF2FDC" w:rsidRDefault="00E340F1" w:rsidP="006E7589">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78F80EFA" w14:textId="77777777" w:rsidR="004B23C5" w:rsidRPr="00BF2FDC" w:rsidRDefault="004B23C5" w:rsidP="006E7589">
            <w:pPr>
              <w:tabs>
                <w:tab w:val="left" w:pos="567"/>
                <w:tab w:val="left" w:pos="2610"/>
              </w:tabs>
              <w:spacing w:before="0" w:after="0"/>
              <w:rPr>
                <w:rFonts w:cs="Times New Roman"/>
                <w:color w:val="FF0000"/>
                <w:sz w:val="24"/>
                <w:szCs w:val="24"/>
              </w:rPr>
            </w:pPr>
            <w:r w:rsidRPr="00BF2FDC">
              <w:rPr>
                <w:rFonts w:cs="Times New Roman"/>
                <w:color w:val="FF0000"/>
                <w:sz w:val="24"/>
                <w:szCs w:val="24"/>
              </w:rPr>
              <w:t>- Sửa đổi điểm a, khoản 5, điều 83, như sau: “…</w:t>
            </w:r>
            <w:r w:rsidRPr="00BF2FDC">
              <w:rPr>
                <w:rFonts w:cs="Times New Roman"/>
                <w:b/>
                <w:bCs/>
                <w:color w:val="FF0000"/>
                <w:sz w:val="24"/>
                <w:szCs w:val="24"/>
              </w:rPr>
              <w:t>Ưu tiên</w:t>
            </w:r>
            <w:r w:rsidRPr="00BF2FDC">
              <w:rPr>
                <w:rFonts w:cs="Times New Roman"/>
                <w:color w:val="FF0000"/>
                <w:sz w:val="24"/>
                <w:szCs w:val="24"/>
              </w:rPr>
              <w:t xml:space="preserve"> đường bay trực tiếp, phù hợp với lịch công tác; tổng các khoản chi tiền vé (bao gồm các khoản thuế và phụ phí), tiền đi đường, tiền chờ đợi tại sân bay thấp nhất. Người đứng đầu cơ quan, đơn vị được giao kinh phí và nhiệm vụ mua vé máy bay ký hợp đồng với nhà cung cấp </w:t>
            </w:r>
            <w:r w:rsidRPr="00BF2FDC">
              <w:rPr>
                <w:rFonts w:cs="Times New Roman"/>
                <w:b/>
                <w:bCs/>
                <w:color w:val="FF0000"/>
                <w:sz w:val="24"/>
                <w:szCs w:val="24"/>
              </w:rPr>
              <w:t>hoặc không phải ký hợp đồng với nhà cung cấp nhưng phải bảo đảm chế độ hóa đơn, chứng từ đầy đủ theo quy định của pháp luật khi đáp ứng điều kiện tại khoảng 4 Điều 23 Luật đầu thầu năm 2023…</w:t>
            </w:r>
            <w:r w:rsidRPr="00BF2FDC">
              <w:rPr>
                <w:rFonts w:cs="Times New Roman"/>
                <w:color w:val="FF0000"/>
                <w:sz w:val="24"/>
                <w:szCs w:val="24"/>
              </w:rPr>
              <w:t>”;</w:t>
            </w:r>
          </w:p>
          <w:p w14:paraId="279C4F85" w14:textId="36FA430D" w:rsidR="00E340F1" w:rsidRPr="00BF2FDC" w:rsidRDefault="004B23C5" w:rsidP="006E7589">
            <w:pPr>
              <w:tabs>
                <w:tab w:val="left" w:pos="567"/>
                <w:tab w:val="left" w:pos="2610"/>
              </w:tabs>
              <w:spacing w:before="0" w:after="0"/>
              <w:rPr>
                <w:rFonts w:cs="Times New Roman"/>
                <w:color w:val="FF0000"/>
                <w:sz w:val="24"/>
                <w:szCs w:val="24"/>
              </w:rPr>
            </w:pPr>
            <w:r w:rsidRPr="00BF2FDC">
              <w:rPr>
                <w:rFonts w:cs="Times New Roman"/>
                <w:color w:val="FF0000"/>
                <w:sz w:val="24"/>
                <w:szCs w:val="24"/>
              </w:rPr>
              <w:t xml:space="preserve">- Sửa đổi điểm b, khoản 5, điều 83 như sau: “Đối với đoàn đi công tác trong nước. Người đứng đầu cơ quan, đơn vị được giao kinh phí và nhiệm vụ mua vé máy bay ký hợp đồng với nhà cung cấp </w:t>
            </w:r>
            <w:r w:rsidRPr="00BF2FDC">
              <w:rPr>
                <w:rFonts w:cs="Times New Roman"/>
                <w:b/>
                <w:bCs/>
                <w:color w:val="FF0000"/>
                <w:sz w:val="24"/>
                <w:szCs w:val="24"/>
              </w:rPr>
              <w:t>hoặc không phải ký hợp đồng với nhà cung cấp nhưng phải bảo đảm chế độ hóa đơn, chứng từ đầy đủ theo quy định của pháp luật khi đáp ứng điều kiện tại khoảng 4 Điều 23 Luật đầu thầu năm 2023…”.</w:t>
            </w:r>
          </w:p>
        </w:tc>
        <w:tc>
          <w:tcPr>
            <w:tcW w:w="1559" w:type="dxa"/>
            <w:shd w:val="clear" w:color="auto" w:fill="auto"/>
            <w:noWrap/>
            <w:vAlign w:val="center"/>
          </w:tcPr>
          <w:p w14:paraId="32A362E1" w14:textId="163CD669" w:rsidR="00E340F1" w:rsidRPr="00BF2FDC" w:rsidRDefault="004B23C5" w:rsidP="006E7589">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Bộ TTTT</w:t>
            </w:r>
          </w:p>
        </w:tc>
        <w:tc>
          <w:tcPr>
            <w:tcW w:w="2126" w:type="dxa"/>
            <w:shd w:val="clear" w:color="auto" w:fill="auto"/>
            <w:noWrap/>
            <w:vAlign w:val="center"/>
          </w:tcPr>
          <w:p w14:paraId="4115291B" w14:textId="20236879" w:rsidR="00E340F1" w:rsidRPr="00BF2FDC" w:rsidRDefault="00FC742C" w:rsidP="006E7589">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Quy trình lựa chọn nhà thầu cung cấp vé máy bay đã rất linh hoạt, đơn giản thủ tục, nếu quy định không phải ký hợp đồng thì không bảo đảm chặt chẽ, không phù hợp với các quy định về thanh toán theo pháp luật về tài chính</w:t>
            </w:r>
          </w:p>
        </w:tc>
      </w:tr>
      <w:tr w:rsidR="00F82AB7" w:rsidRPr="00BF2FDC" w14:paraId="69550AB5" w14:textId="77777777" w:rsidTr="006A3DA6">
        <w:trPr>
          <w:trHeight w:val="1118"/>
        </w:trPr>
        <w:tc>
          <w:tcPr>
            <w:tcW w:w="670" w:type="dxa"/>
            <w:shd w:val="clear" w:color="auto" w:fill="auto"/>
            <w:noWrap/>
            <w:vAlign w:val="center"/>
          </w:tcPr>
          <w:p w14:paraId="46EE84AF" w14:textId="77777777" w:rsidR="00F82AB7" w:rsidRPr="00BF2FDC" w:rsidRDefault="00F82AB7" w:rsidP="00F82AB7">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47650E02" w14:textId="77777777" w:rsidR="00F82AB7" w:rsidRPr="00BF2FDC" w:rsidRDefault="00F82AB7" w:rsidP="00F82AB7">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0AD733CD" w14:textId="1BED0CEC" w:rsidR="00F82AB7" w:rsidRPr="00BF2FDC" w:rsidRDefault="00F82AB7" w:rsidP="00F82AB7">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bổ sung nội dung vào khoản 4 Điều 83 làm rõ thẩm quyền thương thảo hợp đồng, phê duyệt kết quả lựa chọn nhà thầu, hoàn thiện, ký kết hợp đồng với nhà thầu, theo hướng giao người đứng đầu cơ quan, đơn vị hoặc cơ quan, đơn vị được giao dự toán thực hiện các nhiệm vụ nêu trên, để thuận lợi cho các đơn vị trong quá trình triển khai thực hiện.</w:t>
            </w:r>
          </w:p>
        </w:tc>
        <w:tc>
          <w:tcPr>
            <w:tcW w:w="1559" w:type="dxa"/>
            <w:shd w:val="clear" w:color="auto" w:fill="auto"/>
            <w:noWrap/>
            <w:vAlign w:val="center"/>
          </w:tcPr>
          <w:p w14:paraId="7CEB077A" w14:textId="3CABCC1E" w:rsidR="00F82AB7" w:rsidRPr="00BF2FDC" w:rsidRDefault="00F82AB7" w:rsidP="00F82AB7">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Thanh Hóa</w:t>
            </w:r>
          </w:p>
        </w:tc>
        <w:tc>
          <w:tcPr>
            <w:tcW w:w="2126" w:type="dxa"/>
            <w:shd w:val="clear" w:color="auto" w:fill="auto"/>
            <w:noWrap/>
            <w:vAlign w:val="center"/>
          </w:tcPr>
          <w:p w14:paraId="5F8AC283" w14:textId="3D6D00D1" w:rsidR="00F82AB7" w:rsidRPr="00BF2FDC" w:rsidRDefault="00F82AB7" w:rsidP="00F82AB7">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Khoản 2 Điều 4, chủ đầu tư là đơn vị trực tiếp sử dụng dự toán. Theo quy định tại khoản 3 Điều 78 Luật Đấu thầu, chủ đầu tư có thể ký kết hoặc ủy quyền ký kết và quản lý thực hiện hợp đồng đối với nhà thầu. Theo đó, việc ký kết quản lý thực hiện hợp đồng thuộc trách nhiệm của chủ đầu tư. Trường hợp cần thiết, chủ đầu tư có thể ủy quyền. Do vậy, Nghị định không quy định những nội dung Luật Đấu thầu không giao chính phủ hướng dẫn.</w:t>
            </w:r>
          </w:p>
        </w:tc>
      </w:tr>
      <w:tr w:rsidR="00F82AB7" w:rsidRPr="00BF2FDC" w14:paraId="7C744829" w14:textId="77777777" w:rsidTr="006A3DA6">
        <w:trPr>
          <w:trHeight w:val="1118"/>
        </w:trPr>
        <w:tc>
          <w:tcPr>
            <w:tcW w:w="670" w:type="dxa"/>
            <w:shd w:val="clear" w:color="auto" w:fill="auto"/>
            <w:noWrap/>
            <w:vAlign w:val="center"/>
          </w:tcPr>
          <w:p w14:paraId="06B37F63" w14:textId="77777777" w:rsidR="00F82AB7" w:rsidRPr="00BF2FDC" w:rsidRDefault="00F82AB7" w:rsidP="00F82AB7">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6CAEDEB9" w14:textId="4A321DBA" w:rsidR="00F82AB7" w:rsidRPr="00BF2FDC" w:rsidRDefault="00F82AB7" w:rsidP="00F82AB7">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Khoản 22 Điều 2</w:t>
            </w:r>
            <w:r w:rsidRPr="00BF2FDC">
              <w:rPr>
                <w:rFonts w:eastAsia="Times New Roman" w:cs="Times New Roman"/>
                <w:color w:val="000000" w:themeColor="text1"/>
                <w:kern w:val="0"/>
                <w:sz w:val="24"/>
                <w:szCs w:val="24"/>
                <w14:ligatures w14:val="none"/>
              </w:rPr>
              <w:t xml:space="preserve"> (sửa đổi, bổ sung Điều 88)</w:t>
            </w:r>
          </w:p>
          <w:p w14:paraId="2F2A9EE1" w14:textId="0BA351C7" w:rsidR="00F82AB7" w:rsidRPr="00BF2FDC" w:rsidRDefault="00F82AB7" w:rsidP="00F82AB7">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0C4CA659" w14:textId="0A27F2FF" w:rsidR="00F82AB7" w:rsidRPr="00BF2FDC" w:rsidRDefault="00F82AB7" w:rsidP="00F82AB7">
            <w:pPr>
              <w:widowControl w:val="0"/>
              <w:pBdr>
                <w:top w:val="nil"/>
                <w:left w:val="nil"/>
                <w:bottom w:val="nil"/>
                <w:right w:val="nil"/>
                <w:between w:val="nil"/>
              </w:pBdr>
              <w:spacing w:before="0" w:after="0"/>
              <w:rPr>
                <w:rFonts w:eastAsia="Times New Roman" w:cs="Times New Roman"/>
                <w:color w:val="000000" w:themeColor="text1"/>
                <w:sz w:val="24"/>
                <w:szCs w:val="24"/>
              </w:rPr>
            </w:pPr>
            <w:r w:rsidRPr="00BF2FDC">
              <w:rPr>
                <w:rFonts w:eastAsia="Times New Roman" w:cs="Times New Roman"/>
                <w:color w:val="000000" w:themeColor="text1"/>
                <w:sz w:val="24"/>
                <w:szCs w:val="24"/>
              </w:rPr>
              <w:t>Đề nghị cơ quan soạn thảo bỏ cụm từ “</w:t>
            </w:r>
            <w:r w:rsidRPr="00BF2FDC">
              <w:rPr>
                <w:rFonts w:eastAsia="Times New Roman" w:cs="Times New Roman"/>
                <w:b/>
                <w:bCs/>
                <w:color w:val="000000" w:themeColor="text1"/>
                <w:sz w:val="24"/>
                <w:szCs w:val="24"/>
              </w:rPr>
              <w:t>của cấp trên đơn vị mua sắm tập trung</w:t>
            </w:r>
            <w:r w:rsidRPr="00BF2FDC">
              <w:rPr>
                <w:rFonts w:eastAsia="Times New Roman" w:cs="Times New Roman"/>
                <w:color w:val="000000" w:themeColor="text1"/>
                <w:sz w:val="24"/>
                <w:szCs w:val="24"/>
              </w:rPr>
              <w:t>” để phù hợp với quy định về “</w:t>
            </w:r>
            <w:r w:rsidRPr="00BF2FDC">
              <w:rPr>
                <w:rFonts w:eastAsia="Times New Roman" w:cs="Times New Roman"/>
                <w:b/>
                <w:bCs/>
                <w:color w:val="000000" w:themeColor="text1"/>
                <w:sz w:val="24"/>
                <w:szCs w:val="24"/>
              </w:rPr>
              <w:t>người có thẩm quyền</w:t>
            </w:r>
            <w:r w:rsidRPr="00BF2FDC">
              <w:rPr>
                <w:rFonts w:eastAsia="Times New Roman" w:cs="Times New Roman"/>
                <w:color w:val="000000" w:themeColor="text1"/>
                <w:sz w:val="24"/>
                <w:szCs w:val="24"/>
              </w:rPr>
              <w:t>” tại khoản 24 Điều 4 Luật Đấu thầu và viết lại như sau:</w:t>
            </w:r>
          </w:p>
          <w:p w14:paraId="111DF422" w14:textId="7D7D2429" w:rsidR="00F82AB7" w:rsidRPr="00BF2FDC" w:rsidRDefault="00F82AB7" w:rsidP="00F82AB7">
            <w:pPr>
              <w:widowControl w:val="0"/>
              <w:pBdr>
                <w:top w:val="nil"/>
                <w:left w:val="nil"/>
                <w:bottom w:val="nil"/>
                <w:right w:val="nil"/>
                <w:between w:val="nil"/>
              </w:pBdr>
              <w:spacing w:before="0" w:after="0"/>
              <w:rPr>
                <w:rFonts w:eastAsia="Times New Roman" w:cs="Times New Roman"/>
                <w:i/>
                <w:iCs/>
                <w:color w:val="000000" w:themeColor="text1"/>
                <w:sz w:val="24"/>
                <w:szCs w:val="24"/>
              </w:rPr>
            </w:pPr>
            <w:r w:rsidRPr="00BF2FDC">
              <w:rPr>
                <w:rFonts w:eastAsia="Times New Roman" w:cs="Times New Roman"/>
                <w:i/>
                <w:iCs/>
                <w:color w:val="000000" w:themeColor="text1"/>
                <w:sz w:val="24"/>
                <w:szCs w:val="24"/>
              </w:rPr>
              <w:t>“2. Đối với mua sắm tập trung không thuộc dự án của doanh nghiệp .... theo quy định tại Điều 91 của Nghị định này thực hiện trách nhiệm của người có thẩm quyền theo quy định tại Điều 77 của Luật Đấu thầu”.</w:t>
            </w:r>
          </w:p>
        </w:tc>
        <w:tc>
          <w:tcPr>
            <w:tcW w:w="1559" w:type="dxa"/>
            <w:shd w:val="clear" w:color="auto" w:fill="auto"/>
            <w:noWrap/>
            <w:vAlign w:val="center"/>
          </w:tcPr>
          <w:p w14:paraId="452B8063" w14:textId="09C8563B" w:rsidR="00F82AB7" w:rsidRPr="00BF2FDC" w:rsidRDefault="00F82AB7" w:rsidP="00F82AB7">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Quốc phòng</w:t>
            </w:r>
          </w:p>
        </w:tc>
        <w:tc>
          <w:tcPr>
            <w:tcW w:w="2126" w:type="dxa"/>
            <w:shd w:val="clear" w:color="auto" w:fill="auto"/>
            <w:noWrap/>
            <w:vAlign w:val="center"/>
          </w:tcPr>
          <w:p w14:paraId="30E92D1C" w14:textId="5E89842C" w:rsidR="00F82AB7" w:rsidRPr="00BF2FDC" w:rsidRDefault="00F21EC0" w:rsidP="00F82AB7">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Dự thảo Nghị định đã quy định rõ việc xác định người có thẩm quyền phê duyệt KHLCNT trong mua sắm tập trung thực hiện theo Điều 91 Nghị định số 24/2024/NĐ-CP.</w:t>
            </w:r>
          </w:p>
        </w:tc>
      </w:tr>
      <w:tr w:rsidR="003730F6" w:rsidRPr="00BF2FDC" w14:paraId="401E1F32" w14:textId="77777777" w:rsidTr="00375C73">
        <w:trPr>
          <w:trHeight w:val="416"/>
        </w:trPr>
        <w:tc>
          <w:tcPr>
            <w:tcW w:w="670" w:type="dxa"/>
            <w:shd w:val="clear" w:color="auto" w:fill="auto"/>
            <w:noWrap/>
            <w:vAlign w:val="center"/>
          </w:tcPr>
          <w:p w14:paraId="70E2D4D0"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490B1670" w14:textId="6C033592" w:rsidR="003730F6" w:rsidRPr="00BF2FDC" w:rsidRDefault="003730F6" w:rsidP="003730F6">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23 Điều 2 </w:t>
            </w:r>
            <w:r w:rsidRPr="00BF2FDC">
              <w:rPr>
                <w:rFonts w:eastAsia="Times New Roman" w:cs="Times New Roman"/>
                <w:color w:val="000000" w:themeColor="text1"/>
                <w:kern w:val="0"/>
                <w:sz w:val="24"/>
                <w:szCs w:val="24"/>
                <w14:ligatures w14:val="none"/>
              </w:rPr>
              <w:t>(sửa đổi, bổ sung Điều 97)</w:t>
            </w:r>
          </w:p>
        </w:tc>
        <w:tc>
          <w:tcPr>
            <w:tcW w:w="9860" w:type="dxa"/>
            <w:shd w:val="clear" w:color="auto" w:fill="auto"/>
            <w:vAlign w:val="center"/>
          </w:tcPr>
          <w:p w14:paraId="5C21B071" w14:textId="5B4A2798" w:rsidR="003730F6" w:rsidRPr="00BF2FDC" w:rsidRDefault="003730F6" w:rsidP="003730F6">
            <w:pPr>
              <w:widowControl w:val="0"/>
              <w:pBdr>
                <w:top w:val="nil"/>
                <w:left w:val="nil"/>
                <w:bottom w:val="nil"/>
                <w:right w:val="nil"/>
                <w:between w:val="nil"/>
              </w:pBdr>
              <w:spacing w:before="0" w:after="0"/>
              <w:rPr>
                <w:rFonts w:cs="Times New Roman"/>
                <w:i/>
                <w:iCs/>
                <w:color w:val="FF0000"/>
                <w:sz w:val="24"/>
                <w:szCs w:val="24"/>
              </w:rPr>
            </w:pPr>
            <w:r w:rsidRPr="00BF2FDC">
              <w:rPr>
                <w:rFonts w:eastAsia="Arial" w:cs="Times New Roman"/>
                <w:color w:val="FF0000"/>
                <w:sz w:val="24"/>
                <w:szCs w:val="24"/>
              </w:rPr>
              <w:t>Dự thảo sửa đổi, bổ sung khoản 2 Điều 97 Nghị định 24/2024/NĐ-CP theo hướng “</w:t>
            </w:r>
            <w:r w:rsidRPr="00BF2FDC">
              <w:rPr>
                <w:rFonts w:eastAsia="Arial" w:cs="Times New Roman"/>
                <w:i/>
                <w:iCs/>
                <w:color w:val="FF0000"/>
                <w:sz w:val="24"/>
                <w:szCs w:val="24"/>
              </w:rPr>
              <w:t>hồ sơ dự sơ tuyển, hồ sơ quan tâm, hồ sơ dự thầu được đánh giá hợp lệ khi nhà thầu không trong trạng thái bị tạm ngừng, chấm dứt tham gia Hệ thống”.</w:t>
            </w:r>
          </w:p>
          <w:p w14:paraId="4968AFA9" w14:textId="007FEF93" w:rsidR="003730F6" w:rsidRPr="00BF2FDC" w:rsidRDefault="003730F6" w:rsidP="003730F6">
            <w:pPr>
              <w:widowControl w:val="0"/>
              <w:pBdr>
                <w:top w:val="nil"/>
                <w:left w:val="nil"/>
                <w:bottom w:val="nil"/>
                <w:right w:val="nil"/>
                <w:between w:val="nil"/>
              </w:pBdr>
              <w:spacing w:before="0" w:after="0"/>
              <w:rPr>
                <w:rFonts w:cs="Times New Roman"/>
                <w:color w:val="FF0000"/>
                <w:sz w:val="24"/>
                <w:szCs w:val="24"/>
              </w:rPr>
            </w:pPr>
            <w:r w:rsidRPr="00BF2FDC">
              <w:rPr>
                <w:rFonts w:eastAsia="Arial" w:cs="Times New Roman"/>
                <w:color w:val="FF0000"/>
                <w:sz w:val="24"/>
                <w:szCs w:val="24"/>
              </w:rPr>
              <w:t>Đề nghị Ban soạn thảo bổ sung trường hợp nhà thầu không trong trạng thái bị khóa tài khoản vào quy định đánh giá tính hợp lệ của các hồ sơ dự sơ tuyển, hồ sơ quan tâm, hồ sơ dự thầu.</w:t>
            </w:r>
          </w:p>
        </w:tc>
        <w:tc>
          <w:tcPr>
            <w:tcW w:w="1559" w:type="dxa"/>
            <w:shd w:val="clear" w:color="auto" w:fill="auto"/>
            <w:noWrap/>
            <w:vAlign w:val="center"/>
          </w:tcPr>
          <w:p w14:paraId="5027D297" w14:textId="3B02F85B" w:rsidR="003730F6" w:rsidRPr="00BF2FDC" w:rsidRDefault="003730F6" w:rsidP="003730F6">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VCCI</w:t>
            </w:r>
          </w:p>
        </w:tc>
        <w:tc>
          <w:tcPr>
            <w:tcW w:w="2126" w:type="dxa"/>
            <w:shd w:val="clear" w:color="auto" w:fill="auto"/>
            <w:noWrap/>
            <w:vAlign w:val="center"/>
          </w:tcPr>
          <w:p w14:paraId="22C6CFC9" w14:textId="5A200037"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Tiếp thu, </w:t>
            </w:r>
            <w:r w:rsidR="00D8767A">
              <w:rPr>
                <w:rFonts w:eastAsia="Times New Roman" w:cs="Times New Roman"/>
                <w:color w:val="000000" w:themeColor="text1"/>
                <w:kern w:val="0"/>
                <w:sz w:val="24"/>
                <w:szCs w:val="24"/>
                <w14:ligatures w14:val="none"/>
              </w:rPr>
              <w:t xml:space="preserve">dự thảo </w:t>
            </w:r>
            <w:r w:rsidRPr="00BF2FDC">
              <w:rPr>
                <w:rFonts w:eastAsia="Times New Roman" w:cs="Times New Roman"/>
                <w:color w:val="000000" w:themeColor="text1"/>
                <w:kern w:val="0"/>
                <w:sz w:val="24"/>
                <w:szCs w:val="24"/>
                <w14:ligatures w14:val="none"/>
              </w:rPr>
              <w:t xml:space="preserve">nghị định đã làm rõ khái niệm về </w:t>
            </w:r>
            <w:r w:rsidR="00FC742C">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t>tạm ngừng</w:t>
            </w:r>
            <w:r w:rsidR="00FC742C">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t xml:space="preserve"> đồng thời nội dung này đã được </w:t>
            </w:r>
            <w:r w:rsidR="00FC742C">
              <w:rPr>
                <w:rFonts w:eastAsia="Times New Roman" w:cs="Times New Roman"/>
                <w:color w:val="000000" w:themeColor="text1"/>
                <w:kern w:val="0"/>
                <w:sz w:val="24"/>
                <w:szCs w:val="24"/>
                <w14:ligatures w14:val="none"/>
              </w:rPr>
              <w:t>đưa</w:t>
            </w:r>
            <w:r w:rsidRPr="00BF2FDC">
              <w:rPr>
                <w:rFonts w:eastAsia="Times New Roman" w:cs="Times New Roman"/>
                <w:color w:val="000000" w:themeColor="text1"/>
                <w:kern w:val="0"/>
                <w:sz w:val="24"/>
                <w:szCs w:val="24"/>
                <w14:ligatures w14:val="none"/>
              </w:rPr>
              <w:t xml:space="preserve"> vào thông tư hướng dẫn số 22/2024/TT-BKHĐT</w:t>
            </w:r>
          </w:p>
        </w:tc>
      </w:tr>
      <w:tr w:rsidR="003730F6" w:rsidRPr="00BF2FDC" w14:paraId="4EE63CA7" w14:textId="77777777" w:rsidTr="00375C73">
        <w:trPr>
          <w:trHeight w:val="416"/>
        </w:trPr>
        <w:tc>
          <w:tcPr>
            <w:tcW w:w="670" w:type="dxa"/>
            <w:shd w:val="clear" w:color="auto" w:fill="auto"/>
            <w:noWrap/>
            <w:vAlign w:val="center"/>
          </w:tcPr>
          <w:p w14:paraId="2DB3E70E"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69B3C87E" w14:textId="77777777" w:rsidR="003730F6" w:rsidRPr="00BF2FDC" w:rsidRDefault="003730F6" w:rsidP="003730F6">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076294DF" w14:textId="77777777" w:rsidR="003730F6" w:rsidRPr="00FA29F2" w:rsidRDefault="003730F6" w:rsidP="003730F6">
            <w:pPr>
              <w:spacing w:before="0" w:after="0"/>
              <w:rPr>
                <w:rFonts w:cs="Times New Roman"/>
                <w:i/>
                <w:iCs/>
                <w:color w:val="FF0000"/>
                <w:kern w:val="0"/>
                <w:sz w:val="24"/>
                <w:szCs w:val="24"/>
              </w:rPr>
            </w:pPr>
            <w:r w:rsidRPr="00FA29F2">
              <w:rPr>
                <w:rFonts w:cs="Times New Roman"/>
                <w:color w:val="FF0000"/>
                <w:kern w:val="0"/>
                <w:sz w:val="24"/>
                <w:szCs w:val="24"/>
              </w:rPr>
              <w:t>Đề nghị sửa thành</w:t>
            </w:r>
            <w:r w:rsidRPr="00FA29F2">
              <w:rPr>
                <w:rFonts w:cs="Times New Roman"/>
                <w:i/>
                <w:iCs/>
                <w:color w:val="FF0000"/>
                <w:kern w:val="0"/>
                <w:sz w:val="24"/>
                <w:szCs w:val="24"/>
              </w:rPr>
              <w:t xml:space="preserve">:“Hồ sơ dự sơ tuyển, hồ sơ quan tâm, hồ sơ dự thầu được đánh giá hợp lệ khi </w:t>
            </w:r>
            <w:r w:rsidRPr="00FA29F2">
              <w:rPr>
                <w:rFonts w:cs="Times New Roman"/>
                <w:color w:val="FF0000"/>
                <w:kern w:val="0"/>
                <w:sz w:val="24"/>
                <w:szCs w:val="24"/>
              </w:rPr>
              <w:t xml:space="preserve">đáp ứng các quy định nội dung đánh giá tính hợp lệ của hồ sơ mời sơ tuyển, hồ sơ mời quan tâm, hồ sơ mời thầu và </w:t>
            </w:r>
            <w:r w:rsidRPr="00FA29F2">
              <w:rPr>
                <w:rFonts w:cs="Times New Roman"/>
                <w:i/>
                <w:iCs/>
                <w:color w:val="FF0000"/>
                <w:kern w:val="0"/>
                <w:sz w:val="24"/>
                <w:szCs w:val="24"/>
              </w:rPr>
              <w:t>nhà thầu không trong trạng thái bị tạm ngưng, chấm dứt tham gia hệ thống.”.</w:t>
            </w:r>
          </w:p>
          <w:p w14:paraId="311F83C2" w14:textId="4096A399" w:rsidR="003730F6" w:rsidRPr="00FA29F2" w:rsidRDefault="003730F6" w:rsidP="003730F6">
            <w:pPr>
              <w:spacing w:before="0" w:after="0"/>
              <w:rPr>
                <w:rFonts w:cs="Times New Roman"/>
                <w:iCs/>
                <w:color w:val="000000"/>
                <w:kern w:val="0"/>
              </w:rPr>
            </w:pPr>
            <w:r w:rsidRPr="00FA29F2">
              <w:rPr>
                <w:rFonts w:cs="Times New Roman"/>
                <w:iCs/>
                <w:color w:val="FF0000"/>
                <w:kern w:val="0"/>
                <w:sz w:val="24"/>
                <w:szCs w:val="24"/>
              </w:rPr>
              <w:t>Lý do: Đồng bộ với quy định nội dung đánh giá tính hợp lệ tại Điều 23,</w:t>
            </w:r>
            <w:r w:rsidRPr="00FA29F2">
              <w:rPr>
                <w:rFonts w:cs="Times New Roman"/>
                <w:iCs/>
                <w:color w:val="FF0000"/>
                <w:kern w:val="0"/>
                <w:sz w:val="24"/>
                <w:szCs w:val="24"/>
              </w:rPr>
              <w:br/>
              <w:t>24, 35, 36, 60 và 61 Nghị định số 24/2024/NĐ-CP</w:t>
            </w:r>
          </w:p>
        </w:tc>
        <w:tc>
          <w:tcPr>
            <w:tcW w:w="1559" w:type="dxa"/>
            <w:shd w:val="clear" w:color="auto" w:fill="auto"/>
            <w:noWrap/>
            <w:vAlign w:val="center"/>
          </w:tcPr>
          <w:p w14:paraId="210E783A" w14:textId="433EB85C" w:rsidR="003730F6" w:rsidRPr="00FA29F2" w:rsidRDefault="003730F6" w:rsidP="003730F6">
            <w:pPr>
              <w:spacing w:before="0" w:after="0"/>
              <w:jc w:val="center"/>
              <w:rPr>
                <w:rFonts w:eastAsia="Times New Roman" w:cs="Times New Roman"/>
                <w:color w:val="FF0000"/>
                <w:kern w:val="0"/>
                <w:sz w:val="24"/>
                <w:szCs w:val="24"/>
                <w14:ligatures w14:val="none"/>
              </w:rPr>
            </w:pPr>
            <w:r w:rsidRPr="00FA29F2">
              <w:rPr>
                <w:rFonts w:eastAsia="Times New Roman" w:cs="Times New Roman"/>
                <w:color w:val="FF0000"/>
                <w:kern w:val="0"/>
                <w:sz w:val="24"/>
                <w:szCs w:val="24"/>
                <w14:ligatures w14:val="none"/>
              </w:rPr>
              <w:t>Bộ TTTT</w:t>
            </w:r>
          </w:p>
        </w:tc>
        <w:tc>
          <w:tcPr>
            <w:tcW w:w="2126" w:type="dxa"/>
            <w:shd w:val="clear" w:color="auto" w:fill="auto"/>
            <w:noWrap/>
            <w:vAlign w:val="center"/>
          </w:tcPr>
          <w:p w14:paraId="43271F3D" w14:textId="1026DCFB" w:rsidR="003730F6" w:rsidRPr="00FC742C" w:rsidRDefault="00FC742C" w:rsidP="003730F6">
            <w:pPr>
              <w:spacing w:before="0" w:after="0"/>
              <w:rPr>
                <w:rFonts w:eastAsia="Times New Roman" w:cs="Times New Roman"/>
                <w:color w:val="000000" w:themeColor="text1"/>
                <w:kern w:val="0"/>
                <w:sz w:val="24"/>
                <w:szCs w:val="24"/>
                <w14:ligatures w14:val="none"/>
              </w:rPr>
            </w:pPr>
            <w:r w:rsidRPr="00FC742C">
              <w:rPr>
                <w:rFonts w:eastAsia="Times New Roman" w:cs="Times New Roman"/>
                <w:color w:val="000000" w:themeColor="text1"/>
                <w:kern w:val="0"/>
                <w:sz w:val="24"/>
                <w:szCs w:val="24"/>
                <w14:ligatures w14:val="none"/>
              </w:rPr>
              <w:t xml:space="preserve">Tại khoản 2 Điều 97 đã có quy định dẫn chiếu </w:t>
            </w:r>
            <w:r w:rsidRPr="00FC742C">
              <w:rPr>
                <w:sz w:val="24"/>
                <w:szCs w:val="24"/>
              </w:rPr>
              <w:t xml:space="preserve"> tiêu chuẩn đánh giá hồ sơ dự sơ tuyển, hồ sơ quan tâm, hồ sơ dự thầu thực hiện theo quy định tại các </w:t>
            </w:r>
            <w:bookmarkStart w:id="1" w:name="tc_201"/>
            <w:r w:rsidRPr="00FC742C">
              <w:rPr>
                <w:sz w:val="24"/>
                <w:szCs w:val="24"/>
              </w:rPr>
              <w:t>Điều 23, 24,</w:t>
            </w:r>
            <w:bookmarkEnd w:id="1"/>
            <w:r w:rsidRPr="00FC742C">
              <w:rPr>
                <w:sz w:val="24"/>
                <w:szCs w:val="24"/>
              </w:rPr>
              <w:t> </w:t>
            </w:r>
            <w:bookmarkStart w:id="2" w:name="tc_202"/>
            <w:r w:rsidRPr="00FC742C">
              <w:rPr>
                <w:sz w:val="24"/>
                <w:szCs w:val="24"/>
              </w:rPr>
              <w:t>35, 36,</w:t>
            </w:r>
            <w:bookmarkEnd w:id="2"/>
            <w:r w:rsidRPr="00FC742C">
              <w:rPr>
                <w:sz w:val="24"/>
                <w:szCs w:val="24"/>
              </w:rPr>
              <w:t> </w:t>
            </w:r>
            <w:bookmarkStart w:id="3" w:name="tc_203"/>
            <w:r w:rsidRPr="00FC742C">
              <w:rPr>
                <w:sz w:val="24"/>
                <w:szCs w:val="24"/>
              </w:rPr>
              <w:t>60 và 61 của Nghị định này</w:t>
            </w:r>
            <w:bookmarkEnd w:id="3"/>
            <w:r>
              <w:rPr>
                <w:sz w:val="24"/>
                <w:szCs w:val="24"/>
              </w:rPr>
              <w:t xml:space="preserve"> nên không thiết phải nhắc lại.</w:t>
            </w:r>
          </w:p>
        </w:tc>
      </w:tr>
      <w:tr w:rsidR="003730F6" w:rsidRPr="00BF2FDC" w14:paraId="46ACFE5A" w14:textId="77777777" w:rsidTr="006A3DA6">
        <w:trPr>
          <w:trHeight w:val="1118"/>
        </w:trPr>
        <w:tc>
          <w:tcPr>
            <w:tcW w:w="670" w:type="dxa"/>
            <w:shd w:val="clear" w:color="auto" w:fill="auto"/>
            <w:noWrap/>
            <w:vAlign w:val="center"/>
          </w:tcPr>
          <w:p w14:paraId="5E7C5B64"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vMerge w:val="restart"/>
            <w:shd w:val="clear" w:color="auto" w:fill="auto"/>
            <w:vAlign w:val="center"/>
          </w:tcPr>
          <w:p w14:paraId="2E2ECC88" w14:textId="208331D9" w:rsidR="003730F6" w:rsidRPr="00BF2FDC" w:rsidRDefault="003730F6" w:rsidP="003730F6">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Khoản 29 Điều 2 </w:t>
            </w:r>
            <w:r w:rsidRPr="00BF2FDC">
              <w:rPr>
                <w:rFonts w:eastAsia="Times New Roman" w:cs="Times New Roman"/>
                <w:color w:val="000000" w:themeColor="text1"/>
                <w:kern w:val="0"/>
                <w:sz w:val="24"/>
                <w:szCs w:val="24"/>
                <w14:ligatures w14:val="none"/>
              </w:rPr>
              <w:t>(sửa đổi, bổ sung Điều 131)</w:t>
            </w:r>
          </w:p>
          <w:p w14:paraId="63CAF8CC" w14:textId="5469494F" w:rsidR="003730F6" w:rsidRPr="00BF2FDC" w:rsidRDefault="003730F6" w:rsidP="003730F6">
            <w:pPr>
              <w:spacing w:before="0" w:after="0"/>
              <w:jc w:val="center"/>
              <w:rPr>
                <w:rFonts w:eastAsia="Times New Roman" w:cs="Times New Roman"/>
                <w:b/>
                <w:bCs/>
                <w:color w:val="000000" w:themeColor="text1"/>
                <w:kern w:val="0"/>
                <w:sz w:val="24"/>
                <w:szCs w:val="24"/>
                <w14:ligatures w14:val="none"/>
              </w:rPr>
            </w:pPr>
          </w:p>
        </w:tc>
        <w:tc>
          <w:tcPr>
            <w:tcW w:w="9860" w:type="dxa"/>
            <w:shd w:val="clear" w:color="auto" w:fill="auto"/>
            <w:vAlign w:val="center"/>
          </w:tcPr>
          <w:p w14:paraId="48F72B64" w14:textId="19CC8F0B"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rà soát, nghiên cứu để điều chỉnh, bổ sung một số nội dung như sau: </w:t>
            </w:r>
          </w:p>
          <w:p w14:paraId="4D488846" w14:textId="77777777"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Gộp quy định tại khoản 28a và 28a’ do hiện nay hai khoản này đang quy định hai tiêu chí khác nhau (khoản 28a sử dụng tiêu chí % dự toán, giá gói thầu; khoản 28a’ sử dụng tiêu chí % khối lượng công việc) để xác định việc hủy thầu đối với gói thầu xây lắp, dịch vụ phi tư vấn, dịch vụ tư vấn áp dụng đấu thầu trước.</w:t>
            </w:r>
          </w:p>
          <w:p w14:paraId="72A0C350" w14:textId="77777777"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 Bổ sung quy định về số tuyệt đối khi vượt giá trị dự toán, giá trị gói thầu dẫn đến phải hủy thầu đối với từng trường hợp gói thầu áp dụng đấu thầu trước (tương tự như quy định đối với việc xác định giá trị gói thầu được áp dụng chỉ định thầu), đặc biệt là đối với các gói thầu có giá trị lớn. </w:t>
            </w:r>
          </w:p>
          <w:p w14:paraId="1C71C4C2" w14:textId="77777777"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Dự thảo quy định hủy thầu trong trường hợp tăng 30% trở lên dự toán, giá gói thầu, khối lượng công việc đối với gói thầu xây lắp, dịch vụ phi tư vấn, dịch vụ tư vấn và 20% khối lượng công việc đối với gói thầu mua sắm hàng hóa áp dụng đấu thầu trước theo quy định tại Điều 42 Luật Đấu thầu sửa đổi, bổ sung năm 2024 (không hủy thầu khi tỷ lệ này dưới 30% đối với gói thầu xây lắp, dịch vụ phi tư vấn, dịch vụ tư vấn và 20% đối với gói thầu mua sắm hàng hóa và được sửa đổi, bổ sung khối lượng công việc vào hợp đồng ký với nhà thầu). </w:t>
            </w:r>
          </w:p>
          <w:p w14:paraId="53960125" w14:textId="2049DC73"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khoản 4 Điều 135 Luật Xây dựng quy định: “Dự toán xây dựng được phê duyệt của dự án sử dụng vốn nhà nước chỉ được điều chỉnh trong trường hợp thay đổi, bổ sung thiết kế không trái với thiết kế cơ sở hoặc thay đổi cơ cấu chi phí dự toán xây dựng nhưng không vượt tổng mức đầu tư xây dựng được phê duyệt”.</w:t>
            </w:r>
          </w:p>
          <w:p w14:paraId="7CB79268" w14:textId="3CB6CAE6"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điểm 2.5 mục II Phụ lục số 01 và điểm 6 Mục I Phụ lục số 02 ban hành kèm theo Thông tư số 11/2021/TT-BXD ngày 31/8/2021 của Bộ trưởng Bộ Xây dựng, tỷ lệ % dự phòng khối lượng trong tổng mức đầu tư là 10%, dự phòng khối lượng trong dự toán chi phí xây dựng, mua sắm máy móc thiết bị là 5%. Do đó, việc quy định tỷ lệ hủy thầu nêu tại điểm a khoản 29 Điều 2 dự thảo Nghị định chưa đảm bảo phù hợp với quy định hiện hành về quản lý chi phí đầu tư xây dựng và cần nghiên cứu thêm để áp dụng thống nhất.</w:t>
            </w:r>
          </w:p>
        </w:tc>
        <w:tc>
          <w:tcPr>
            <w:tcW w:w="1559" w:type="dxa"/>
            <w:shd w:val="clear" w:color="auto" w:fill="auto"/>
            <w:noWrap/>
            <w:vAlign w:val="center"/>
          </w:tcPr>
          <w:p w14:paraId="297899FE" w14:textId="3DABE341" w:rsidR="003730F6" w:rsidRPr="00BF2FDC" w:rsidRDefault="003730F6" w:rsidP="003730F6">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 (lần 2)</w:t>
            </w:r>
          </w:p>
        </w:tc>
        <w:tc>
          <w:tcPr>
            <w:tcW w:w="2126" w:type="dxa"/>
            <w:vMerge w:val="restart"/>
            <w:shd w:val="clear" w:color="auto" w:fill="auto"/>
            <w:noWrap/>
            <w:vAlign w:val="center"/>
          </w:tcPr>
          <w:p w14:paraId="12B862A5" w14:textId="44259CC5"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sửa dự thảo theo hướng để lại mục 28a’ xác định theo khối lượng công việc.</w:t>
            </w:r>
          </w:p>
        </w:tc>
      </w:tr>
      <w:tr w:rsidR="003730F6" w:rsidRPr="00BF2FDC" w14:paraId="7DF19444" w14:textId="77777777" w:rsidTr="006A3DA6">
        <w:trPr>
          <w:trHeight w:val="1118"/>
        </w:trPr>
        <w:tc>
          <w:tcPr>
            <w:tcW w:w="670" w:type="dxa"/>
            <w:shd w:val="clear" w:color="auto" w:fill="auto"/>
            <w:noWrap/>
            <w:vAlign w:val="center"/>
          </w:tcPr>
          <w:p w14:paraId="58C11530"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0256AB88" w14:textId="77777777" w:rsidR="003730F6" w:rsidRPr="00BF2FDC" w:rsidRDefault="003730F6" w:rsidP="003730F6">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51FF32C2" w14:textId="749954C6"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Các khoản mục nêu trên có nhiều nội dung tương đồng, để tránh sự trùng lặp, dàn trải và đầy đủ các đối tượng, phạm vi áp dụng (trong một số trường hợp dự án/dự toán chưa xác định chủ đầu tư trong giai đoạn chuẩn bị đầu tư như tư vấn khảo sát, lập quy hoạch; tư vấn kiểm định hiện trạng công trình xây dựng…), đề nghị xem xét, biên tập 02 khoản mục trên trong 01 khoản mục với nội dung như sau: “</w:t>
            </w:r>
            <w:r w:rsidRPr="00BF2FDC">
              <w:rPr>
                <w:rFonts w:eastAsia="Times New Roman" w:cs="Times New Roman"/>
                <w:b/>
                <w:bCs/>
                <w:i/>
                <w:iCs/>
                <w:color w:val="000000" w:themeColor="text1"/>
                <w:kern w:val="0"/>
                <w:sz w:val="24"/>
                <w:szCs w:val="24"/>
                <w14:ligatures w14:val="none"/>
              </w:rPr>
              <w:t>Đối với gói thầu xây lắp, dịch vụ phi tư vấn, dịch vụ tư vấn áp dụng đấu thầu trước quy định tại Điều 42 Luật Đấu thầu (được sửa đổi, bổ sung năm 2024), trường hợp dự án, dự toán nhiệm vụ chuẩn bị đầu tư được phê duyệt có các nội dung dẫn đến tăng từ 30% trở lên khối lượng công việc hoặc 30% trở lên dự toán, giá gói thầu hoặc thay đổi tiêu chuẩn đánh giá về kỹ thuật quy định trong hồ sơ mời thầu đã phát hành thì chủ đầu tư (hoặc đơn vị được giao nhiệm vụ chuẩn bị đầu tư trong trường hợp chưa xác định được chủ đầu tư) hủy thầu theo quy định tại điểm b khoản 1 Điều 17 Luật Đấu thầu; trường hợp không dẫn đến tăng từ 30% trở lên khối lượng công việc, dự toán, giá gói thầu, không thay đổi tiêu chuẩn đánh giá về kỹ thuật quy định trong hồ sơ mời thầu đã phát hành 3 và gói thầu đã lựa chọn được nhà thầu trúng thầu thì chủ đầu tư được sửa đổi, bổ sung khối lượng công việc vào hợp đồng ký với nhà thầu</w:t>
            </w:r>
            <w:r w:rsidRPr="00BF2FDC">
              <w:rPr>
                <w:rFonts w:eastAsia="Times New Roman" w:cs="Times New Roman"/>
                <w:color w:val="000000" w:themeColor="text1"/>
                <w:kern w:val="0"/>
                <w:sz w:val="24"/>
                <w:szCs w:val="24"/>
                <w14:ligatures w14:val="none"/>
              </w:rPr>
              <w:t>.”</w:t>
            </w:r>
          </w:p>
        </w:tc>
        <w:tc>
          <w:tcPr>
            <w:tcW w:w="1559" w:type="dxa"/>
            <w:shd w:val="clear" w:color="auto" w:fill="auto"/>
            <w:noWrap/>
            <w:vAlign w:val="center"/>
          </w:tcPr>
          <w:p w14:paraId="464B18B7" w14:textId="74D4FFA2" w:rsidR="003730F6" w:rsidRPr="00BF2FDC" w:rsidRDefault="003730F6" w:rsidP="003730F6">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126" w:type="dxa"/>
            <w:vMerge/>
            <w:shd w:val="clear" w:color="auto" w:fill="auto"/>
            <w:noWrap/>
            <w:vAlign w:val="center"/>
          </w:tcPr>
          <w:p w14:paraId="4A0005F6" w14:textId="46E6F086" w:rsidR="003730F6" w:rsidRPr="00BF2FDC" w:rsidRDefault="003730F6" w:rsidP="003730F6">
            <w:pPr>
              <w:spacing w:before="0" w:after="0"/>
              <w:rPr>
                <w:rFonts w:eastAsia="Times New Roman" w:cs="Times New Roman"/>
                <w:color w:val="000000" w:themeColor="text1"/>
                <w:kern w:val="0"/>
                <w:sz w:val="24"/>
                <w:szCs w:val="24"/>
                <w14:ligatures w14:val="none"/>
              </w:rPr>
            </w:pPr>
          </w:p>
        </w:tc>
      </w:tr>
      <w:tr w:rsidR="003730F6" w:rsidRPr="00BF2FDC" w14:paraId="08578031" w14:textId="77777777" w:rsidTr="006A3DA6">
        <w:trPr>
          <w:trHeight w:val="1118"/>
        </w:trPr>
        <w:tc>
          <w:tcPr>
            <w:tcW w:w="670" w:type="dxa"/>
            <w:shd w:val="clear" w:color="auto" w:fill="auto"/>
            <w:noWrap/>
            <w:vAlign w:val="center"/>
          </w:tcPr>
          <w:p w14:paraId="175E44BB"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67F8623" w14:textId="77777777" w:rsidR="003730F6" w:rsidRPr="00BF2FDC" w:rsidRDefault="003730F6" w:rsidP="003730F6">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0D8F3219" w14:textId="1110FCE9"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nhập chung 02 khoảng này lại thành 28a theo đúng các khoản trên.</w:t>
            </w:r>
          </w:p>
          <w:p w14:paraId="3549BC24" w14:textId="396EB189" w:rsidR="003730F6" w:rsidRPr="00BF2FDC" w:rsidRDefault="003730F6" w:rsidP="003730F6">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w:t>
            </w:r>
            <w:r w:rsidRPr="00BF2FDC">
              <w:rPr>
                <w:rFonts w:eastAsia="Times New Roman" w:cs="Times New Roman"/>
                <w:i/>
                <w:iCs/>
                <w:color w:val="000000" w:themeColor="text1"/>
                <w:kern w:val="0"/>
                <w:sz w:val="24"/>
                <w:szCs w:val="24"/>
                <w14:ligatures w14:val="none"/>
              </w:rPr>
              <w:t>28a. Đối với gói thầu xây lắp, dịch vụ phí tư vấn, dịch vụ tư vấn áp dụng đấu thầu trước quy định tại Điều 42 Luật Đấu thầu (được sửa đổi, bổ sung năm 2024), trường hợp dự án được phê duyệt có các nội dung dẫn đến tăng từ 30% trở lên dự toán, khối lượng công việc, giá gói thầu hoặc thay đổi tiêu chuẩn đánh giá về kỹ thuật quy định trong hồ sơ mời thầu đã phát hành thì chủ đầu tư hiệu thần theo quy định tại điểm b khoản 1 Điều 17 Luật Đấu thầu; trường hợp không dẫn đến tăng từ 30% trở lên dự toán, khối lượng công việc, giá gói thầu không thay dổi tiêu chuẩn đánh giá về kỹ thuật quy định trong hồ sơ mời thầu đã phát hành và gói thầu đã lựa chọn được nhà thầu trúng thầu thì chủ đầu tư được sinh đổi, bổ sung dự toàn, khối lượng công việc, giá gói thầu vào hợp đồng ký với nhà thầu”</w:t>
            </w:r>
          </w:p>
        </w:tc>
        <w:tc>
          <w:tcPr>
            <w:tcW w:w="1559" w:type="dxa"/>
            <w:shd w:val="clear" w:color="auto" w:fill="auto"/>
            <w:noWrap/>
            <w:vAlign w:val="center"/>
          </w:tcPr>
          <w:p w14:paraId="68C3793B" w14:textId="2017DF2F" w:rsidR="003730F6" w:rsidRPr="00BF2FDC" w:rsidRDefault="003730F6" w:rsidP="003730F6">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Cần Thơ</w:t>
            </w:r>
          </w:p>
        </w:tc>
        <w:tc>
          <w:tcPr>
            <w:tcW w:w="2126" w:type="dxa"/>
            <w:vMerge/>
            <w:shd w:val="clear" w:color="auto" w:fill="auto"/>
            <w:noWrap/>
            <w:vAlign w:val="center"/>
          </w:tcPr>
          <w:p w14:paraId="2E0EC991" w14:textId="1F7AA5C8" w:rsidR="003730F6" w:rsidRPr="00BF2FDC" w:rsidRDefault="003730F6" w:rsidP="003730F6">
            <w:pPr>
              <w:spacing w:before="0" w:after="0"/>
              <w:rPr>
                <w:rFonts w:eastAsia="Times New Roman" w:cs="Times New Roman"/>
                <w:color w:val="000000" w:themeColor="text1"/>
                <w:kern w:val="0"/>
                <w:sz w:val="24"/>
                <w:szCs w:val="24"/>
                <w14:ligatures w14:val="none"/>
              </w:rPr>
            </w:pPr>
          </w:p>
        </w:tc>
      </w:tr>
      <w:tr w:rsidR="003730F6" w:rsidRPr="00BF2FDC" w14:paraId="7C7EEC93" w14:textId="77777777" w:rsidTr="006A3DA6">
        <w:trPr>
          <w:trHeight w:val="1118"/>
        </w:trPr>
        <w:tc>
          <w:tcPr>
            <w:tcW w:w="670" w:type="dxa"/>
            <w:shd w:val="clear" w:color="auto" w:fill="auto"/>
            <w:noWrap/>
            <w:vAlign w:val="center"/>
          </w:tcPr>
          <w:p w14:paraId="0A167680"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vMerge/>
            <w:shd w:val="clear" w:color="auto" w:fill="auto"/>
            <w:vAlign w:val="center"/>
          </w:tcPr>
          <w:p w14:paraId="1ACCB7D0" w14:textId="77777777" w:rsidR="003730F6" w:rsidRPr="00BF2FDC" w:rsidRDefault="003730F6" w:rsidP="003730F6">
            <w:pPr>
              <w:spacing w:before="0" w:after="0"/>
              <w:rPr>
                <w:rFonts w:eastAsia="Times New Roman" w:cs="Times New Roman"/>
                <w:color w:val="000000" w:themeColor="text1"/>
                <w:kern w:val="0"/>
                <w:sz w:val="24"/>
                <w:szCs w:val="24"/>
                <w14:ligatures w14:val="none"/>
              </w:rPr>
            </w:pPr>
          </w:p>
        </w:tc>
        <w:tc>
          <w:tcPr>
            <w:tcW w:w="9860" w:type="dxa"/>
            <w:shd w:val="clear" w:color="auto" w:fill="auto"/>
            <w:vAlign w:val="center"/>
          </w:tcPr>
          <w:p w14:paraId="0EBA5E06" w14:textId="77777777" w:rsidR="003730F6" w:rsidRPr="00BF2FDC" w:rsidRDefault="003730F6" w:rsidP="003730F6">
            <w:pPr>
              <w:widowControl w:val="0"/>
              <w:pBdr>
                <w:top w:val="nil"/>
                <w:left w:val="nil"/>
                <w:bottom w:val="nil"/>
                <w:right w:val="nil"/>
                <w:between w:val="nil"/>
              </w:pBdr>
              <w:spacing w:before="0" w:after="0"/>
              <w:rPr>
                <w:rFonts w:eastAsia="Times New Roman" w:cs="Times New Roman"/>
                <w:color w:val="FF0000"/>
                <w:sz w:val="24"/>
                <w:szCs w:val="24"/>
              </w:rPr>
            </w:pPr>
            <w:r w:rsidRPr="00BF2FDC">
              <w:rPr>
                <w:rFonts w:eastAsia="Times New Roman" w:cs="Times New Roman"/>
                <w:color w:val="FF0000"/>
                <w:sz w:val="24"/>
                <w:szCs w:val="24"/>
              </w:rPr>
              <w:t xml:space="preserve">Dự thảo bổ sung quy định xử lý cho các trường hợp đấu thầu trước nhưng có sự thay đổi dự toán, giá gói thầu hoặc thay đổi tiêu chuẩn đánh giá về kỹ thuật quy định trong hồ sơ mời thầu đã phát hành, theo đó trường hợp không dẫn đến tăng từ 30% trở lên dự toán, giá gói thầu, không thay đổi tiêu chuẩn đánh giá về kỹ thuật quy định trong hồ sơ mời thầu đã phát hành và gói thầu đã lựa chọn được nhà thầu trúng thầu thì chủ đầu tư được sửa đổi, bổ sung khối lượng công việc vào hợp đồng ký với nhà thầu. </w:t>
            </w:r>
          </w:p>
          <w:p w14:paraId="3AB45997" w14:textId="63C57373" w:rsidR="003730F6" w:rsidRPr="00BF2FDC" w:rsidRDefault="003730F6" w:rsidP="003730F6">
            <w:pPr>
              <w:widowControl w:val="0"/>
              <w:pBdr>
                <w:top w:val="nil"/>
                <w:left w:val="nil"/>
                <w:bottom w:val="nil"/>
                <w:right w:val="nil"/>
                <w:between w:val="nil"/>
              </w:pBdr>
              <w:spacing w:before="0" w:after="0"/>
              <w:rPr>
                <w:rFonts w:eastAsia="Times New Roman" w:cs="Times New Roman"/>
                <w:color w:val="FF0000"/>
                <w:sz w:val="24"/>
                <w:szCs w:val="24"/>
              </w:rPr>
            </w:pPr>
            <w:r w:rsidRPr="00BF2FDC">
              <w:rPr>
                <w:rFonts w:eastAsia="Times New Roman" w:cs="Times New Roman"/>
                <w:color w:val="FF0000"/>
                <w:sz w:val="24"/>
                <w:szCs w:val="24"/>
              </w:rPr>
              <w:t xml:space="preserve">Quy định này </w:t>
            </w:r>
            <w:r w:rsidRPr="00BF2FDC">
              <w:rPr>
                <w:rFonts w:eastAsia="Times New Roman" w:cs="Times New Roman"/>
                <w:b/>
                <w:bCs/>
                <w:color w:val="FF0000"/>
                <w:sz w:val="24"/>
                <w:szCs w:val="24"/>
              </w:rPr>
              <w:t>chưa giải quyết cho trường hợp có sự thay đổi về dự toán, giá gói thầu trong hồ sơ mời thầu đã phát hành</w:t>
            </w:r>
            <w:r w:rsidRPr="00BF2FDC">
              <w:rPr>
                <w:rFonts w:eastAsia="Times New Roman" w:cs="Times New Roman"/>
                <w:color w:val="FF0000"/>
                <w:sz w:val="24"/>
                <w:szCs w:val="24"/>
              </w:rPr>
              <w:t>, nhưng chưa đến mức phải hủy thầu, và thời điểm này chưa lựa chọn được nhà thầu trúng thẩu thì giải quyết như thế nào? Đề nghị Ban soạn thảo quy định về vấn đề này.</w:t>
            </w:r>
          </w:p>
        </w:tc>
        <w:tc>
          <w:tcPr>
            <w:tcW w:w="1559" w:type="dxa"/>
            <w:shd w:val="clear" w:color="auto" w:fill="auto"/>
            <w:noWrap/>
            <w:vAlign w:val="center"/>
          </w:tcPr>
          <w:p w14:paraId="33DDC415" w14:textId="240C4633" w:rsidR="003730F6" w:rsidRPr="00BF2FDC" w:rsidRDefault="003730F6" w:rsidP="003730F6">
            <w:pPr>
              <w:spacing w:before="0" w:after="0"/>
              <w:jc w:val="center"/>
              <w:rPr>
                <w:rFonts w:eastAsia="Times New Roman" w:cs="Times New Roman"/>
                <w:color w:val="FF0000"/>
                <w:kern w:val="0"/>
                <w:sz w:val="24"/>
                <w:szCs w:val="24"/>
                <w14:ligatures w14:val="none"/>
              </w:rPr>
            </w:pPr>
            <w:r w:rsidRPr="00BF2FDC">
              <w:rPr>
                <w:rFonts w:eastAsia="Times New Roman" w:cs="Times New Roman"/>
                <w:color w:val="FF0000"/>
                <w:kern w:val="0"/>
                <w:sz w:val="24"/>
                <w:szCs w:val="24"/>
                <w14:ligatures w14:val="none"/>
              </w:rPr>
              <w:t>VCCI</w:t>
            </w:r>
          </w:p>
        </w:tc>
        <w:tc>
          <w:tcPr>
            <w:tcW w:w="2126" w:type="dxa"/>
            <w:shd w:val="clear" w:color="auto" w:fill="auto"/>
            <w:noWrap/>
            <w:vAlign w:val="center"/>
          </w:tcPr>
          <w:p w14:paraId="06D32BA6" w14:textId="77777777" w:rsidR="00E922EB" w:rsidRPr="00BF2FDC" w:rsidRDefault="00E922EB" w:rsidP="00E922EB">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Trường hợp không dẫn đến tăng từ 30% trở lên khối lượng công việc, không thay đổi tiêu chuẩn đánh giá quan trọng về kỹ thuật quy định trong hồ sơ mời thầu đã phát hành và gói thầu đã lựa chọn được nhà thầu trúng thầu thì chủ đầu tư được sửa đổi, bổ sung khối lượng công việc vào hợp đồng ký với nhà thầu.</w:t>
            </w:r>
          </w:p>
          <w:p w14:paraId="5DB82561" w14:textId="7DA908D7" w:rsidR="003730F6" w:rsidRPr="00BF2FDC" w:rsidRDefault="00E922EB" w:rsidP="00E922EB">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Đối với trường hợp đang thực hiện đánh giá</w:t>
            </w:r>
            <w:r w:rsidR="00616504">
              <w:rPr>
                <w:rFonts w:eastAsia="Times New Roman" w:cs="Times New Roman"/>
                <w:color w:val="000000" w:themeColor="text1"/>
                <w:kern w:val="0"/>
                <w:sz w:val="24"/>
                <w:szCs w:val="24"/>
                <w14:ligatures w14:val="none"/>
              </w:rPr>
              <w:t xml:space="preserve"> HSDT mà thay đổi khối lượng công việc, dự toán gói thầu ít hơn 30% thì tiếp tục đánh giá theo HSMT đã phát hành.</w:t>
            </w:r>
          </w:p>
        </w:tc>
      </w:tr>
      <w:tr w:rsidR="003730F6" w:rsidRPr="00BF2FDC" w14:paraId="3C3D39C2" w14:textId="77777777" w:rsidTr="006A3DA6">
        <w:trPr>
          <w:trHeight w:val="1118"/>
        </w:trPr>
        <w:tc>
          <w:tcPr>
            <w:tcW w:w="670" w:type="dxa"/>
            <w:shd w:val="clear" w:color="auto" w:fill="auto"/>
            <w:noWrap/>
            <w:vAlign w:val="center"/>
          </w:tcPr>
          <w:p w14:paraId="77ECCF78" w14:textId="77777777" w:rsidR="003730F6" w:rsidRPr="00BF2FDC" w:rsidRDefault="003730F6" w:rsidP="003730F6">
            <w:pPr>
              <w:spacing w:before="0" w:after="0"/>
              <w:jc w:val="left"/>
              <w:rPr>
                <w:rFonts w:eastAsia="Times New Roman" w:cs="Times New Roman"/>
                <w:color w:val="000000" w:themeColor="text1"/>
                <w:kern w:val="0"/>
                <w:sz w:val="24"/>
                <w:szCs w:val="24"/>
                <w14:ligatures w14:val="none"/>
              </w:rPr>
            </w:pPr>
          </w:p>
        </w:tc>
        <w:tc>
          <w:tcPr>
            <w:tcW w:w="1656" w:type="dxa"/>
            <w:shd w:val="clear" w:color="auto" w:fill="auto"/>
            <w:vAlign w:val="center"/>
          </w:tcPr>
          <w:p w14:paraId="52E03431" w14:textId="35D07E90" w:rsidR="003730F6" w:rsidRPr="000471C4" w:rsidRDefault="003730F6" w:rsidP="003730F6">
            <w:pPr>
              <w:spacing w:before="0" w:after="0"/>
              <w:jc w:val="center"/>
              <w:rPr>
                <w:rFonts w:eastAsia="Times New Roman" w:cs="Times New Roman"/>
                <w:b/>
                <w:bCs/>
                <w:color w:val="000000" w:themeColor="text1"/>
                <w:kern w:val="0"/>
                <w:sz w:val="24"/>
                <w:szCs w:val="24"/>
                <w14:ligatures w14:val="none"/>
              </w:rPr>
            </w:pPr>
            <w:r w:rsidRPr="000471C4">
              <w:rPr>
                <w:rFonts w:eastAsia="Times New Roman" w:cs="Times New Roman"/>
                <w:b/>
                <w:bCs/>
                <w:color w:val="000000" w:themeColor="text1"/>
                <w:kern w:val="0"/>
                <w:sz w:val="24"/>
                <w:szCs w:val="24"/>
                <w14:ligatures w14:val="none"/>
              </w:rPr>
              <w:t>Điều 3</w:t>
            </w:r>
          </w:p>
        </w:tc>
        <w:tc>
          <w:tcPr>
            <w:tcW w:w="9860" w:type="dxa"/>
            <w:shd w:val="clear" w:color="auto" w:fill="auto"/>
            <w:vAlign w:val="center"/>
          </w:tcPr>
          <w:p w14:paraId="7E3F108B" w14:textId="1685286E" w:rsidR="003730F6" w:rsidRPr="000471C4" w:rsidRDefault="003730F6" w:rsidP="003730F6">
            <w:pPr>
              <w:widowControl w:val="0"/>
              <w:pBdr>
                <w:top w:val="nil"/>
                <w:left w:val="nil"/>
                <w:bottom w:val="nil"/>
                <w:right w:val="nil"/>
                <w:between w:val="nil"/>
              </w:pBdr>
              <w:spacing w:before="0" w:after="0"/>
              <w:rPr>
                <w:rFonts w:cs="Times New Roman"/>
                <w:color w:val="000000" w:themeColor="text1"/>
                <w:sz w:val="24"/>
                <w:szCs w:val="24"/>
              </w:rPr>
            </w:pPr>
            <w:r w:rsidRPr="000471C4">
              <w:rPr>
                <w:rFonts w:eastAsia="Arial" w:cs="Times New Roman"/>
                <w:color w:val="000000" w:themeColor="text1"/>
                <w:sz w:val="24"/>
                <w:szCs w:val="24"/>
              </w:rPr>
              <w:t>Đề nghị bổ sung nội dung quy định cụ thể đối với trường hợp gói thầu hỗn hợp cung cấp hàng hoá và xây dựng (PC), xác định rõ tỷ lệ phần trăm giữa hai nội dung xây lắp và hàng hoá để tránh trường hợp hàng hoá hoặc xây dụng là phần đi kèm nhưng vẫn áp dụng các quy định của gói thầu hỗn hợp</w:t>
            </w:r>
          </w:p>
        </w:tc>
        <w:tc>
          <w:tcPr>
            <w:tcW w:w="1559" w:type="dxa"/>
            <w:shd w:val="clear" w:color="auto" w:fill="auto"/>
            <w:noWrap/>
            <w:vAlign w:val="center"/>
          </w:tcPr>
          <w:p w14:paraId="546A8F0B" w14:textId="19664975" w:rsidR="003730F6" w:rsidRPr="000471C4" w:rsidRDefault="003730F6" w:rsidP="003730F6">
            <w:pPr>
              <w:spacing w:before="0" w:after="0"/>
              <w:jc w:val="center"/>
              <w:rPr>
                <w:rFonts w:eastAsia="Times New Roman" w:cs="Times New Roman"/>
                <w:color w:val="000000" w:themeColor="text1"/>
                <w:kern w:val="0"/>
                <w:sz w:val="24"/>
                <w:szCs w:val="24"/>
                <w14:ligatures w14:val="none"/>
              </w:rPr>
            </w:pPr>
            <w:r w:rsidRPr="000471C4">
              <w:rPr>
                <w:rFonts w:eastAsia="Times New Roman" w:cs="Times New Roman"/>
                <w:color w:val="000000" w:themeColor="text1"/>
                <w:kern w:val="0"/>
                <w:sz w:val="24"/>
                <w:szCs w:val="24"/>
                <w14:ligatures w14:val="none"/>
              </w:rPr>
              <w:t>Bộ Quốc phòng</w:t>
            </w:r>
          </w:p>
        </w:tc>
        <w:tc>
          <w:tcPr>
            <w:tcW w:w="2126" w:type="dxa"/>
            <w:shd w:val="clear" w:color="auto" w:fill="auto"/>
            <w:noWrap/>
            <w:vAlign w:val="center"/>
          </w:tcPr>
          <w:p w14:paraId="16FE7E3A" w14:textId="2B278174" w:rsidR="003730F6" w:rsidRPr="000471C4" w:rsidRDefault="0038381E" w:rsidP="003730F6">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Nghị định số 24</w:t>
            </w:r>
            <w:r w:rsidR="00796C63">
              <w:rPr>
                <w:rFonts w:eastAsia="Times New Roman" w:cs="Times New Roman"/>
                <w:color w:val="000000" w:themeColor="text1"/>
                <w:kern w:val="0"/>
                <w:sz w:val="24"/>
                <w:szCs w:val="24"/>
                <w14:ligatures w14:val="none"/>
              </w:rPr>
              <w:t xml:space="preserve">/2024/NĐ-CP (khoản 7 Điều 15) quy định việc phân chia gói thầu </w:t>
            </w:r>
            <w:r w:rsidR="00796C63" w:rsidRPr="00796C63">
              <w:rPr>
                <w:rFonts w:ascii="Arial" w:hAnsi="Arial" w:cs="Arial"/>
                <w:color w:val="000000"/>
                <w:sz w:val="20"/>
                <w:szCs w:val="20"/>
                <w:shd w:val="clear" w:color="auto" w:fill="FFFFFF"/>
              </w:rPr>
              <w:t xml:space="preserve"> </w:t>
            </w:r>
            <w:r w:rsidR="00796C63" w:rsidRPr="00796C63">
              <w:rPr>
                <w:rFonts w:eastAsia="Times New Roman" w:cs="Times New Roman"/>
                <w:color w:val="000000" w:themeColor="text1"/>
                <w:kern w:val="0"/>
                <w:sz w:val="24"/>
                <w:szCs w:val="24"/>
                <w14:ligatures w14:val="none"/>
              </w:rPr>
              <w:t>căn cứ theo quy mô, tính chất các công việc thuộc dự án, theo tiến độ thực hiện dự án và căn cứ kết quả phân tích, tham vấn thị trường; xác định số lượng gói thầu và phạm vi công việc của mỗi gói thầu, xác định các gói thầu chia thành nhiều phần</w:t>
            </w:r>
            <w:r w:rsidR="00796C63">
              <w:rPr>
                <w:rFonts w:eastAsia="Times New Roman" w:cs="Times New Roman"/>
                <w:color w:val="000000" w:themeColor="text1"/>
                <w:kern w:val="0"/>
                <w:sz w:val="24"/>
                <w:szCs w:val="24"/>
                <w14:ligatures w14:val="none"/>
              </w:rPr>
              <w:t>. Do vậy, việc phân chia gói thầu thuộc trách nhiệm của chủ đầu tư trên cơ sở nguyên tắc nêu trên</w:t>
            </w:r>
            <w:r w:rsidR="00C33F0A">
              <w:rPr>
                <w:rFonts w:eastAsia="Times New Roman" w:cs="Times New Roman"/>
                <w:color w:val="000000" w:themeColor="text1"/>
                <w:kern w:val="0"/>
                <w:sz w:val="24"/>
                <w:szCs w:val="24"/>
                <w14:ligatures w14:val="none"/>
              </w:rPr>
              <w:t>.</w:t>
            </w:r>
          </w:p>
        </w:tc>
      </w:tr>
    </w:tbl>
    <w:p w14:paraId="042E95C3" w14:textId="77777777" w:rsidR="00DF2270" w:rsidRPr="00BF2FDC" w:rsidRDefault="00DF2270" w:rsidP="006E7589">
      <w:pPr>
        <w:spacing w:before="0" w:after="0"/>
        <w:ind w:firstLine="720"/>
        <w:rPr>
          <w:rFonts w:cs="Times New Roman"/>
          <w:color w:val="000000" w:themeColor="text1"/>
        </w:rPr>
      </w:pPr>
    </w:p>
    <w:p w14:paraId="2CC26F42" w14:textId="77777777" w:rsidR="002F5423" w:rsidRPr="00BF2FDC" w:rsidRDefault="002F5423" w:rsidP="006E7589">
      <w:pPr>
        <w:spacing w:before="0" w:after="0"/>
        <w:ind w:firstLine="720"/>
        <w:rPr>
          <w:rFonts w:cs="Times New Roman"/>
          <w:color w:val="000000" w:themeColor="text1"/>
        </w:rPr>
        <w:sectPr w:rsidR="002F5423" w:rsidRPr="00BF2FDC" w:rsidSect="00A40F0F">
          <w:headerReference w:type="default" r:id="rId7"/>
          <w:pgSz w:w="16840" w:h="11907" w:orient="landscape" w:code="9"/>
          <w:pgMar w:top="567" w:right="567" w:bottom="567" w:left="567" w:header="720" w:footer="720" w:gutter="0"/>
          <w:cols w:space="720"/>
          <w:titlePg/>
          <w:docGrid w:linePitch="381"/>
        </w:sectPr>
      </w:pPr>
    </w:p>
    <w:p w14:paraId="31703BDA" w14:textId="53E812A5" w:rsidR="00FD0967" w:rsidRPr="00BF2FDC" w:rsidRDefault="00D620D6" w:rsidP="006E7589">
      <w:pPr>
        <w:spacing w:before="0" w:after="0"/>
        <w:ind w:firstLine="720"/>
        <w:rPr>
          <w:rFonts w:cs="Times New Roman"/>
          <w:b/>
          <w:bCs/>
          <w:color w:val="000000" w:themeColor="text1"/>
        </w:rPr>
      </w:pPr>
      <w:r w:rsidRPr="00BF2FDC">
        <w:rPr>
          <w:rFonts w:cs="Times New Roman"/>
          <w:b/>
          <w:bCs/>
          <w:color w:val="000000" w:themeColor="text1"/>
        </w:rPr>
        <w:t>I</w:t>
      </w:r>
      <w:r w:rsidR="00B01261" w:rsidRPr="00BF2FDC">
        <w:rPr>
          <w:rFonts w:cs="Times New Roman"/>
          <w:b/>
          <w:bCs/>
          <w:color w:val="000000" w:themeColor="text1"/>
        </w:rPr>
        <w:t>V</w:t>
      </w:r>
      <w:r w:rsidRPr="00BF2FDC">
        <w:rPr>
          <w:rFonts w:cs="Times New Roman"/>
          <w:b/>
          <w:bCs/>
          <w:color w:val="000000" w:themeColor="text1"/>
        </w:rPr>
        <w:t>. Các nội dung góp ý khác</w:t>
      </w:r>
    </w:p>
    <w:tbl>
      <w:tblPr>
        <w:tblW w:w="17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68"/>
        <w:gridCol w:w="9781"/>
        <w:gridCol w:w="1559"/>
        <w:gridCol w:w="2268"/>
        <w:gridCol w:w="2268"/>
      </w:tblGrid>
      <w:tr w:rsidR="003A56D4" w:rsidRPr="00BF2FDC" w14:paraId="18B34470" w14:textId="77777777" w:rsidTr="007733FC">
        <w:trPr>
          <w:gridAfter w:val="1"/>
          <w:wAfter w:w="2268" w:type="dxa"/>
          <w:trHeight w:val="795"/>
          <w:tblHeader/>
        </w:trPr>
        <w:tc>
          <w:tcPr>
            <w:tcW w:w="670" w:type="dxa"/>
            <w:shd w:val="clear" w:color="auto" w:fill="auto"/>
            <w:vAlign w:val="center"/>
            <w:hideMark/>
          </w:tcPr>
          <w:p w14:paraId="32561F36"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STT</w:t>
            </w:r>
          </w:p>
        </w:tc>
        <w:tc>
          <w:tcPr>
            <w:tcW w:w="1168" w:type="dxa"/>
            <w:shd w:val="clear" w:color="auto" w:fill="auto"/>
            <w:vAlign w:val="center"/>
            <w:hideMark/>
          </w:tcPr>
          <w:p w14:paraId="2CF8209A"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Điều, khoản, điểm</w:t>
            </w:r>
          </w:p>
        </w:tc>
        <w:tc>
          <w:tcPr>
            <w:tcW w:w="9781" w:type="dxa"/>
            <w:shd w:val="clear" w:color="auto" w:fill="auto"/>
            <w:vAlign w:val="center"/>
            <w:hideMark/>
          </w:tcPr>
          <w:p w14:paraId="46078072"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Nội dung góp ý</w:t>
            </w:r>
          </w:p>
        </w:tc>
        <w:tc>
          <w:tcPr>
            <w:tcW w:w="1559" w:type="dxa"/>
            <w:shd w:val="clear" w:color="auto" w:fill="auto"/>
            <w:vAlign w:val="center"/>
            <w:hideMark/>
          </w:tcPr>
          <w:p w14:paraId="28D780B7"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Tên cơ quan, đơn vị góp ý</w:t>
            </w:r>
          </w:p>
        </w:tc>
        <w:tc>
          <w:tcPr>
            <w:tcW w:w="2268" w:type="dxa"/>
            <w:shd w:val="clear" w:color="auto" w:fill="auto"/>
            <w:vAlign w:val="center"/>
            <w:hideMark/>
          </w:tcPr>
          <w:p w14:paraId="6E71A426"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Giải trình/Tiếp thu</w:t>
            </w:r>
          </w:p>
        </w:tc>
      </w:tr>
      <w:tr w:rsidR="003A56D4" w:rsidRPr="00BF2FDC" w14:paraId="2D594103" w14:textId="77777777" w:rsidTr="007733FC">
        <w:trPr>
          <w:gridAfter w:val="1"/>
          <w:wAfter w:w="2268" w:type="dxa"/>
          <w:trHeight w:val="411"/>
        </w:trPr>
        <w:tc>
          <w:tcPr>
            <w:tcW w:w="11619" w:type="dxa"/>
            <w:gridSpan w:val="3"/>
            <w:shd w:val="clear" w:color="auto" w:fill="auto"/>
            <w:vAlign w:val="center"/>
            <w:hideMark/>
          </w:tcPr>
          <w:p w14:paraId="434F692A" w14:textId="753E439D" w:rsidR="00C63B61" w:rsidRPr="00BF2FDC" w:rsidRDefault="007232FF"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xml:space="preserve">1. Góp ý theo công văn số 9337/BKHĐT-QLĐT ngày </w:t>
            </w:r>
            <w:r w:rsidR="00126472" w:rsidRPr="00BF2FDC">
              <w:rPr>
                <w:rFonts w:eastAsia="Times New Roman" w:cs="Times New Roman"/>
                <w:b/>
                <w:bCs/>
                <w:color w:val="000000" w:themeColor="text1"/>
                <w:kern w:val="0"/>
                <w:sz w:val="24"/>
                <w:szCs w:val="24"/>
                <w14:ligatures w14:val="none"/>
              </w:rPr>
              <w:t>12</w:t>
            </w:r>
            <w:r w:rsidRPr="00BF2FDC">
              <w:rPr>
                <w:rFonts w:eastAsia="Times New Roman" w:cs="Times New Roman"/>
                <w:b/>
                <w:bCs/>
                <w:color w:val="000000" w:themeColor="text1"/>
                <w:kern w:val="0"/>
                <w:sz w:val="24"/>
                <w:szCs w:val="24"/>
                <w14:ligatures w14:val="none"/>
              </w:rPr>
              <w:t>/11/2024</w:t>
            </w:r>
          </w:p>
        </w:tc>
        <w:tc>
          <w:tcPr>
            <w:tcW w:w="1559" w:type="dxa"/>
            <w:shd w:val="clear" w:color="auto" w:fill="auto"/>
            <w:vAlign w:val="center"/>
            <w:hideMark/>
          </w:tcPr>
          <w:p w14:paraId="588239FC"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w:t>
            </w:r>
          </w:p>
        </w:tc>
        <w:tc>
          <w:tcPr>
            <w:tcW w:w="2268" w:type="dxa"/>
            <w:shd w:val="clear" w:color="auto" w:fill="auto"/>
            <w:vAlign w:val="center"/>
            <w:hideMark/>
          </w:tcPr>
          <w:p w14:paraId="16F76E90"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 </w:t>
            </w:r>
          </w:p>
        </w:tc>
      </w:tr>
      <w:tr w:rsidR="003A56D4" w:rsidRPr="00BF2FDC" w14:paraId="5A2C779D" w14:textId="77777777" w:rsidTr="007733FC">
        <w:trPr>
          <w:gridAfter w:val="1"/>
          <w:wAfter w:w="2268" w:type="dxa"/>
          <w:trHeight w:val="2170"/>
        </w:trPr>
        <w:tc>
          <w:tcPr>
            <w:tcW w:w="670" w:type="dxa"/>
            <w:shd w:val="clear" w:color="auto" w:fill="auto"/>
            <w:vAlign w:val="center"/>
            <w:hideMark/>
          </w:tcPr>
          <w:p w14:paraId="541FDA7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650DFBC6"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6480B94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khoản 4, Điều 23 Luật Đấu thầu ngày 23/6/2023: “</w:t>
            </w:r>
            <w:r w:rsidRPr="00BF2FDC">
              <w:rPr>
                <w:rFonts w:eastAsia="Times New Roman" w:cs="Times New Roman"/>
                <w:i/>
                <w:iCs/>
                <w:color w:val="000000" w:themeColor="text1"/>
                <w:kern w:val="0"/>
                <w:sz w:val="24"/>
                <w:szCs w:val="24"/>
                <w14:ligatures w14:val="none"/>
              </w:rPr>
              <w:t>4. Đối với gói thầu hoặc nội dung mua sắm có giá không quá 50 triệu đồng, thủ trưởng cơ quan, đơn vị mua sắm chịu trách nhiệm quyết định việc mua sắm bảo đảm tiết kiệm, hiệu quả và tự chịu trách nhiệm về quyết định của mình mà không phải lập, thẩm định, phê duyệt kế hoạch lựa chọn nhà thầu, dự toán gói thầu, không phải ký hợp đồng với nhà cung cấp nhưng phải bảo đảm chế độ hóa đơn, chứng từ đầy đủ theo quy định của pháp luật</w:t>
            </w:r>
            <w:r w:rsidRPr="00BF2FDC">
              <w:rPr>
                <w:rFonts w:eastAsia="Times New Roman" w:cs="Times New Roman"/>
                <w:color w:val="000000" w:themeColor="text1"/>
                <w:kern w:val="0"/>
                <w:sz w:val="24"/>
                <w:szCs w:val="24"/>
                <w14:ligatures w14:val="none"/>
              </w:rPr>
              <w:t xml:space="preserve">”. Tuy nhiên, hiện nay trong quá trình thi hành Luật Đấu thầu, có quan điểm quy định nêu trên chỉ áp dụng đối với gói thầu hoặc nội dung mua sắm mà không áp dụng đối với dự án đầu tư. Do đó, </w:t>
            </w:r>
            <w:r w:rsidRPr="00BF2FDC">
              <w:rPr>
                <w:rFonts w:eastAsia="Times New Roman" w:cs="Times New Roman"/>
                <w:b/>
                <w:bCs/>
                <w:i/>
                <w:iCs/>
                <w:color w:val="000000" w:themeColor="text1"/>
                <w:kern w:val="0"/>
                <w:sz w:val="24"/>
                <w:szCs w:val="24"/>
                <w14:ligatures w14:val="none"/>
              </w:rPr>
              <w:t>đề nghị bổ sung nội dung hướng dẫn cụ thể việc áp dụng quy định nêu trên tại Dự thảo Nghị định.</w:t>
            </w:r>
          </w:p>
        </w:tc>
        <w:tc>
          <w:tcPr>
            <w:tcW w:w="1559" w:type="dxa"/>
            <w:shd w:val="clear" w:color="auto" w:fill="auto"/>
            <w:vAlign w:val="center"/>
            <w:hideMark/>
          </w:tcPr>
          <w:p w14:paraId="3950337B"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Nam</w:t>
            </w:r>
          </w:p>
        </w:tc>
        <w:tc>
          <w:tcPr>
            <w:tcW w:w="2268" w:type="dxa"/>
            <w:shd w:val="clear" w:color="auto" w:fill="auto"/>
            <w:vAlign w:val="center"/>
            <w:hideMark/>
          </w:tcPr>
          <w:p w14:paraId="54D3BDFD" w14:textId="4C9C4A41" w:rsidR="00C63B61" w:rsidRPr="00BF2FDC" w:rsidRDefault="00C63B61" w:rsidP="00710D6A">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Khoản 4 Điều 23 đã quy định cho gói thầu hoặc nội dung mua sắm</w:t>
            </w:r>
            <w:r w:rsidR="00A80298">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t xml:space="preserve"> </w:t>
            </w:r>
            <w:r w:rsidR="00A80298">
              <w:rPr>
                <w:rFonts w:eastAsia="Times New Roman" w:cs="Times New Roman"/>
                <w:color w:val="000000" w:themeColor="text1"/>
                <w:kern w:val="0"/>
                <w:sz w:val="24"/>
                <w:szCs w:val="24"/>
                <w14:ligatures w14:val="none"/>
              </w:rPr>
              <w:t>T</w:t>
            </w:r>
            <w:r w:rsidRPr="00BF2FDC">
              <w:rPr>
                <w:rFonts w:eastAsia="Times New Roman" w:cs="Times New Roman"/>
                <w:color w:val="000000" w:themeColor="text1"/>
                <w:kern w:val="0"/>
                <w:sz w:val="24"/>
                <w:szCs w:val="24"/>
                <w14:ligatures w14:val="none"/>
              </w:rPr>
              <w:t>heo đó trường hợp gói thầu hoặc nội dung mua sắm không quá 50tr thì áp dụng khoản  4 Điều 23.</w:t>
            </w:r>
          </w:p>
        </w:tc>
      </w:tr>
      <w:tr w:rsidR="003A56D4" w:rsidRPr="00BF2FDC" w14:paraId="4F9F1DCC" w14:textId="77777777" w:rsidTr="007733FC">
        <w:trPr>
          <w:gridAfter w:val="1"/>
          <w:wAfter w:w="2268" w:type="dxa"/>
          <w:trHeight w:val="1860"/>
        </w:trPr>
        <w:tc>
          <w:tcPr>
            <w:tcW w:w="670" w:type="dxa"/>
            <w:shd w:val="clear" w:color="auto" w:fill="auto"/>
            <w:vAlign w:val="center"/>
            <w:hideMark/>
          </w:tcPr>
          <w:p w14:paraId="76F5A0A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4821A9C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4E7AC8E7"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điểm c, khoản 8, Điều 4 của Luật sửa đổi, bổ sung một số điều của Luật Quy hoạch, Luật Đầu tư, Luật Đầu tư theo phương thức đối tác công tư và Luật Đấu Thầu: “</w:t>
            </w:r>
            <w:r w:rsidRPr="00BF2FDC">
              <w:rPr>
                <w:rFonts w:eastAsia="Times New Roman" w:cs="Times New Roman"/>
                <w:i/>
                <w:iCs/>
                <w:color w:val="000000" w:themeColor="text1"/>
                <w:kern w:val="0"/>
                <w:sz w:val="24"/>
                <w:szCs w:val="24"/>
                <w14:ligatures w14:val="none"/>
              </w:rPr>
              <w:t xml:space="preserve">m) Gói thầu thuộc dự toán mua sắm </w:t>
            </w:r>
            <w:r w:rsidRPr="00BF2FDC">
              <w:rPr>
                <w:rFonts w:eastAsia="Times New Roman" w:cs="Times New Roman"/>
                <w:b/>
                <w:bCs/>
                <w:i/>
                <w:iCs/>
                <w:color w:val="000000" w:themeColor="text1"/>
                <w:kern w:val="0"/>
                <w:sz w:val="24"/>
                <w:szCs w:val="24"/>
                <w14:ligatures w14:val="none"/>
              </w:rPr>
              <w:t>không hình thành dự án</w:t>
            </w:r>
            <w:r w:rsidRPr="00BF2FDC">
              <w:rPr>
                <w:rFonts w:eastAsia="Times New Roman" w:cs="Times New Roman"/>
                <w:i/>
                <w:iCs/>
                <w:color w:val="000000" w:themeColor="text1"/>
                <w:kern w:val="0"/>
                <w:sz w:val="24"/>
                <w:szCs w:val="24"/>
                <w14:ligatures w14:val="none"/>
              </w:rPr>
              <w:t xml:space="preserve"> có giá gói thầu trong hạn mức không quá 300 triệu đồng; gói thầu thuộc dự án trong hạn mức không quá 500 triệu đồng đối với gói thầu dịch vụ tư vấn, không quá 01 tỷ đồng đối với gói thầu dịch vụ phi tư vấn, hàng hóa, xây lắp, hỗn hợp; gói thầu lập nhiệm vụ quy hoạch có giá gói thầu trong hạn mức không quá 500 triệu đồng</w:t>
            </w:r>
            <w:r w:rsidRPr="00BF2FDC">
              <w:rPr>
                <w:rFonts w:eastAsia="Times New Roman" w:cs="Times New Roman"/>
                <w:color w:val="000000" w:themeColor="text1"/>
                <w:kern w:val="0"/>
                <w:sz w:val="24"/>
                <w:szCs w:val="24"/>
                <w14:ligatures w14:val="none"/>
              </w:rPr>
              <w:t xml:space="preserve">”. Đề nghị nghiên cứu quy định rõ hơn trong trường hợp </w:t>
            </w:r>
            <w:r w:rsidRPr="00BF2FDC">
              <w:rPr>
                <w:rFonts w:eastAsia="Times New Roman" w:cs="Times New Roman"/>
                <w:b/>
                <w:bCs/>
                <w:color w:val="000000" w:themeColor="text1"/>
                <w:kern w:val="0"/>
                <w:sz w:val="24"/>
                <w:szCs w:val="24"/>
                <w14:ligatures w14:val="none"/>
              </w:rPr>
              <w:t>gói thầu thuộc dự toán mua sắm mà hình thành dự án</w:t>
            </w:r>
            <w:r w:rsidRPr="00BF2FDC">
              <w:rPr>
                <w:rFonts w:eastAsia="Times New Roman" w:cs="Times New Roman"/>
                <w:color w:val="000000" w:themeColor="text1"/>
                <w:kern w:val="0"/>
                <w:sz w:val="24"/>
                <w:szCs w:val="24"/>
                <w14:ligatures w14:val="none"/>
              </w:rPr>
              <w:t xml:space="preserve"> thì áp dụng hạng mức chỉ định thầu không quá 300 triệu đồng hay không quá 500 triệu đồng, để thực hiện.</w:t>
            </w:r>
          </w:p>
        </w:tc>
        <w:tc>
          <w:tcPr>
            <w:tcW w:w="1559" w:type="dxa"/>
            <w:shd w:val="clear" w:color="auto" w:fill="auto"/>
            <w:vAlign w:val="center"/>
            <w:hideMark/>
          </w:tcPr>
          <w:p w14:paraId="577A13B1"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Ngãi</w:t>
            </w:r>
          </w:p>
        </w:tc>
        <w:tc>
          <w:tcPr>
            <w:tcW w:w="2268" w:type="dxa"/>
            <w:shd w:val="clear" w:color="auto" w:fill="auto"/>
            <w:vAlign w:val="center"/>
            <w:hideMark/>
          </w:tcPr>
          <w:p w14:paraId="01525BF9" w14:textId="4D73B352" w:rsidR="00C63B61" w:rsidRPr="00BF2FDC" w:rsidRDefault="00C63B61" w:rsidP="00710D6A">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Áp dụng hạn mức 500 triệu vì theo quy định tại Luật 57 hạn mức áp dụng cho dự án mà không phân biệt nguồn vốn sử dụng của dự án là vốn đấu tư công hay vốn thường xuyên.</w:t>
            </w:r>
          </w:p>
        </w:tc>
      </w:tr>
      <w:tr w:rsidR="003A56D4" w:rsidRPr="00BF2FDC" w14:paraId="28CA9F71" w14:textId="77777777" w:rsidTr="007733FC">
        <w:trPr>
          <w:gridAfter w:val="1"/>
          <w:wAfter w:w="2268" w:type="dxa"/>
          <w:trHeight w:val="940"/>
        </w:trPr>
        <w:tc>
          <w:tcPr>
            <w:tcW w:w="670" w:type="dxa"/>
            <w:shd w:val="clear" w:color="auto" w:fill="auto"/>
            <w:vAlign w:val="center"/>
            <w:hideMark/>
          </w:tcPr>
          <w:p w14:paraId="2646F9BF"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0BE7E324"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448469C6"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xem xét cho phép gói thầu bảo hiểm được lựa chọn (i) phương thức 1 giai đoạn 1 túi hồ sơ hoặc (ii) phương thức 1 giai đoạn 2 túi hồ sơ nếu gói thầu thuộc trường hợp quy định tại điểm b khoản 1 Điều 31 Luật đấu thầu.</w:t>
            </w:r>
          </w:p>
          <w:p w14:paraId="703DEC2F"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Luật Đấu thầu cho phép gói thầu bảo hiểm được đánh giá theo phương pháp kết hợp giữa kỹ thuật và giá (không phân biệt gói thầu có đòi hỏi kỹ thuật cao hay không). Tuy nhiên, hiện nay theo NĐ và Thông tư chỉ cho phép sử dụng phương pháp này đối với phương thức 1 giai đoạn 2 túi hồ sơ – tức là chỉ áp dụng đối với gói thầu bảo hiểm đòi hỏi kỹ thuật cao – là chưa phù hợp. Cụ thể như sau:</w:t>
            </w:r>
          </w:p>
          <w:p w14:paraId="10FE39A3"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Theo Điều 4.5 Luật Đấu thầu: Dịch vụ phi tư vấn là một hoặc một số hoạt động dịch vụ bao gồm: logistics, bảo hiểm,….</w:t>
            </w:r>
          </w:p>
          <w:p w14:paraId="01DFDC9A"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Theo Điều 58.3 (a) Luật Đấu thầu “Phương pháp kết hợp giữa kỹ thuật và giá có thể được áp dụng đối với gói thầu công nghệ thông tin, viễn thông, bảo hiểm;…”.</w:t>
            </w:r>
          </w:p>
          <w:p w14:paraId="535B685F"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Theo Điều 24.7 NĐ 24/2024/CP qui định không sử dụng phương pháp kết hợp giữa kỹ thuật và giá đối với gói thầu áp dụng phương thức lựa chọn nhà thầu một giai đoạn một túi hồ sơ.</w:t>
            </w:r>
          </w:p>
          <w:p w14:paraId="5A018BE2" w14:textId="29CA5CEB"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Theo hướng dẫn tại Mẫu 2A ban hành kèm theo TT 06/2024/BKHĐT: Phương thức lựa chọn nhà thầu thực hiện theo quy định tại Mục 2 Chương II của Luật Đấu thầu. Trong đó, phương thức một giai đoạn hai túi hồ sơ chỉ được áp dụng đối với đấu thầu rộng rãi, đấu thầu hạn chế gói thầu cung cấp dịch vụ phi tư vấn, mua sắm hàng hóa, xây lắp, hỗn hợp đòi hỏi kỹ thuật cao theo quy định của pháp luật về khoa học, công nghệ căn cứ quy định quy định tại khoản 1 Điều 31 Luật Đấu thầu; đấu thầu rộng rãi, đấu thầu hạn chế gói thầu cung cấp dịch vụ tư vấn.</w:t>
            </w:r>
          </w:p>
        </w:tc>
        <w:tc>
          <w:tcPr>
            <w:tcW w:w="1559" w:type="dxa"/>
            <w:shd w:val="clear" w:color="auto" w:fill="auto"/>
            <w:vAlign w:val="center"/>
            <w:hideMark/>
          </w:tcPr>
          <w:p w14:paraId="0860329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268" w:type="dxa"/>
            <w:shd w:val="clear" w:color="auto" w:fill="auto"/>
            <w:vAlign w:val="center"/>
            <w:hideMark/>
          </w:tcPr>
          <w:p w14:paraId="6D81D4B9" w14:textId="76A25238" w:rsidR="00C63B61" w:rsidRPr="00BF2FDC" w:rsidRDefault="00C63B61" w:rsidP="00710D6A">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Luật 57 đã quy định rõ chỉ áp dụng một giai đoạn 2 túi hồ sơ đối với đấu thầu rộng rãi đối với gói thầu hỗn hợp tổ chức đấu thầu quốc tế quy định tại điểm b khoản 1 Điều 11, đấu thầu hạn chế đối với gói thầu quy định tại khoản 1 Điều 22 của Luật Đấu thầu. Nghị định không quy định các trường hợp Luật không cho phép. </w:t>
            </w:r>
          </w:p>
        </w:tc>
      </w:tr>
      <w:tr w:rsidR="003A56D4" w:rsidRPr="00BF2FDC" w14:paraId="21DB47A2" w14:textId="77777777" w:rsidTr="007733FC">
        <w:trPr>
          <w:gridAfter w:val="1"/>
          <w:wAfter w:w="2268" w:type="dxa"/>
          <w:trHeight w:val="1630"/>
        </w:trPr>
        <w:tc>
          <w:tcPr>
            <w:tcW w:w="670" w:type="dxa"/>
            <w:shd w:val="clear" w:color="auto" w:fill="auto"/>
            <w:vAlign w:val="center"/>
            <w:hideMark/>
          </w:tcPr>
          <w:p w14:paraId="00536AA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1B2E34EC"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56B10F6F"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Dự thảo Luật (sửa đổi) đã điều chỉnh quy định về hạn mức chỉ định thầu gồm 02 nhóm: không hình thành dự án và có hình thành dự án. Để đảm bảo chặt chẽ, tránh việc tùy tiện hình thành dự án, đề nghị quy định tại dự thảo Nghị định (hoặc Luật hóa) theo hướng: hạn mức chỉ định thầu chỉ áp dụng đối với dự án được lập theo đúng quy định của pháp luật có liên quan (Luật Đầu tư công, Nghị định số 138/2024/NĐ-CP...).</w:t>
            </w:r>
          </w:p>
        </w:tc>
        <w:tc>
          <w:tcPr>
            <w:tcW w:w="1559" w:type="dxa"/>
            <w:shd w:val="clear" w:color="auto" w:fill="auto"/>
            <w:vAlign w:val="center"/>
            <w:hideMark/>
          </w:tcPr>
          <w:p w14:paraId="61AA0B6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Nông nghiệp PTNT</w:t>
            </w:r>
          </w:p>
        </w:tc>
        <w:tc>
          <w:tcPr>
            <w:tcW w:w="2268" w:type="dxa"/>
            <w:shd w:val="clear" w:color="auto" w:fill="auto"/>
            <w:vAlign w:val="center"/>
            <w:hideMark/>
          </w:tcPr>
          <w:p w14:paraId="53849F2C" w14:textId="45268BC9"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hình thành dự án hay không do pháp luật ngành, lĩnh vực quy định.</w:t>
            </w:r>
          </w:p>
        </w:tc>
      </w:tr>
      <w:tr w:rsidR="003A56D4" w:rsidRPr="00BF2FDC" w14:paraId="581E079E" w14:textId="77777777" w:rsidTr="007733FC">
        <w:trPr>
          <w:gridAfter w:val="1"/>
          <w:wAfter w:w="2268" w:type="dxa"/>
          <w:trHeight w:val="1630"/>
        </w:trPr>
        <w:tc>
          <w:tcPr>
            <w:tcW w:w="670" w:type="dxa"/>
            <w:shd w:val="clear" w:color="auto" w:fill="auto"/>
            <w:vAlign w:val="center"/>
            <w:hideMark/>
          </w:tcPr>
          <w:p w14:paraId="7457D3D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6867A01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6A75BE9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Tại khoản 7 Điều 4 Luật Đấu thầu chưa làm rõ dự toán mua sắm gồm các gói thầu mua sắm hay gồm cả các gói thầu xây lắp, tư vấn, phi tư vấn, dẫn đến chưa thống nhất trong thực hiện. Do đó, đề nghị làm rõ khoản 7 Điều 4 Luật đấu thầu tại Nghị định theo hướng: “Dự toán mua sắm là dự kiến nguồn kinh phí để mua sắm, </w:t>
            </w:r>
            <w:r w:rsidRPr="00BF2FDC">
              <w:rPr>
                <w:rFonts w:eastAsia="Times New Roman" w:cs="Times New Roman"/>
                <w:b/>
                <w:bCs/>
                <w:i/>
                <w:iCs/>
                <w:color w:val="000000" w:themeColor="text1"/>
                <w:kern w:val="0"/>
                <w:sz w:val="24"/>
                <w:szCs w:val="24"/>
                <w:u w:val="single"/>
                <w14:ligatures w14:val="none"/>
              </w:rPr>
              <w:t>xây lắp, dịch vụ tư vấn, phi tư vấn</w:t>
            </w:r>
            <w:r w:rsidRPr="00BF2FDC">
              <w:rPr>
                <w:rFonts w:eastAsia="Times New Roman" w:cs="Times New Roman"/>
                <w:color w:val="000000" w:themeColor="text1"/>
                <w:kern w:val="0"/>
                <w:sz w:val="24"/>
                <w:szCs w:val="24"/>
                <w14:ligatures w14:val="none"/>
              </w:rPr>
              <w:t xml:space="preserve"> trong phạm vi dự toán ngân sách nhà nước được cấp có thẩm quyền phê duyệt...”.</w:t>
            </w:r>
          </w:p>
        </w:tc>
        <w:tc>
          <w:tcPr>
            <w:tcW w:w="1559" w:type="dxa"/>
            <w:shd w:val="clear" w:color="auto" w:fill="auto"/>
            <w:vAlign w:val="center"/>
            <w:hideMark/>
          </w:tcPr>
          <w:p w14:paraId="421E7D94"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Nông nghiệp PTNT</w:t>
            </w:r>
          </w:p>
        </w:tc>
        <w:tc>
          <w:tcPr>
            <w:tcW w:w="2268" w:type="dxa"/>
            <w:shd w:val="clear" w:color="auto" w:fill="auto"/>
            <w:vAlign w:val="center"/>
            <w:hideMark/>
          </w:tcPr>
          <w:p w14:paraId="26C469DD" w14:textId="50F493A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Dự toán mua sắm cần được định nghĩa tại khoản 7 Điều 4 Luật Đấu thầu và cách xác định đã quy định tại khoản 4 Điều 16 Nghị định số 24/2024/NĐ-CP nên dự toán mua sắm dùng để mua sắm hàng hóa, dịch vụ tư vấn, phi tư vấn và xây lắp mà không bó hẹp phạm vi hiểu là mua sắm hàng hóa. </w:t>
            </w:r>
          </w:p>
        </w:tc>
      </w:tr>
      <w:tr w:rsidR="003A56D4" w:rsidRPr="00BF2FDC" w14:paraId="5210DDEE" w14:textId="77777777" w:rsidTr="007733FC">
        <w:trPr>
          <w:gridAfter w:val="1"/>
          <w:wAfter w:w="2268" w:type="dxa"/>
          <w:trHeight w:val="930"/>
        </w:trPr>
        <w:tc>
          <w:tcPr>
            <w:tcW w:w="670" w:type="dxa"/>
            <w:shd w:val="clear" w:color="auto" w:fill="auto"/>
            <w:vAlign w:val="center"/>
            <w:hideMark/>
          </w:tcPr>
          <w:p w14:paraId="13172B6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7AE95460"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6456E30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xuất bổ sung thêm nội dung hướng dẫn đánh giá tài chính hồ sơ dự thầu đối với gói thầu đấu thầu rộng rãi quốc tế liên quan đến việc xác định có thuế hoặc tách thuế và xếp hạng nhà thầu</w:t>
            </w:r>
            <w:r w:rsidRPr="00BF2FDC">
              <w:rPr>
                <w:rFonts w:eastAsia="Times New Roman" w:cs="Times New Roman"/>
                <w:color w:val="000000" w:themeColor="text1"/>
                <w:kern w:val="0"/>
                <w:sz w:val="24"/>
                <w:szCs w:val="24"/>
                <w14:ligatures w14:val="none"/>
              </w:rPr>
              <w:br/>
              <w:t>Lý do: để có cơ sở rõ ràng trong việc đưa về cùng một mặt bằng trong quá trình đánh giá tài chính của các nhà thầu</w:t>
            </w:r>
          </w:p>
        </w:tc>
        <w:tc>
          <w:tcPr>
            <w:tcW w:w="1559" w:type="dxa"/>
            <w:shd w:val="clear" w:color="auto" w:fill="auto"/>
            <w:vAlign w:val="center"/>
            <w:hideMark/>
          </w:tcPr>
          <w:p w14:paraId="745082FE"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dầu khí (PVN)</w:t>
            </w:r>
          </w:p>
        </w:tc>
        <w:tc>
          <w:tcPr>
            <w:tcW w:w="2268" w:type="dxa"/>
            <w:shd w:val="clear" w:color="auto" w:fill="auto"/>
            <w:vAlign w:val="center"/>
            <w:hideMark/>
          </w:tcPr>
          <w:p w14:paraId="4FBE495A" w14:textId="7CF26223" w:rsidR="00C63B61" w:rsidRPr="00BF2FDC" w:rsidRDefault="0098377A"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Hiện nay, chưa có mẫu hồ sơ đối với gói thầu áp dụng hình thức đấu thầu quốc tế mà được thực hiện trên cơ sở vận dụng các mẫu hồ sơ ban hành kèm theo Thông tư số 22/2024/TT-BKHĐT.</w:t>
            </w:r>
            <w:r w:rsidR="001662C6" w:rsidRPr="00BF2FDC">
              <w:rPr>
                <w:rFonts w:eastAsia="Times New Roman" w:cs="Times New Roman"/>
                <w:color w:val="000000" w:themeColor="text1"/>
                <w:kern w:val="0"/>
                <w:sz w:val="24"/>
                <w:szCs w:val="24"/>
                <w14:ligatures w14:val="none"/>
              </w:rPr>
              <w:t xml:space="preserve"> Do vậy, việc lập HSMT đối với gói thầu đấu thầu rộng rãi quốc tế thực hiện trên cơ sở vận dụng các mẫu hồ sơ và không trái với quy định của Luật Đấu thầu, Nghị định số 24/2024/NĐ-CP.</w:t>
            </w:r>
            <w:r w:rsidR="00C63B61" w:rsidRPr="00BF2FDC">
              <w:rPr>
                <w:rFonts w:eastAsia="Times New Roman" w:cs="Times New Roman"/>
                <w:color w:val="000000" w:themeColor="text1"/>
                <w:kern w:val="0"/>
                <w:sz w:val="24"/>
                <w:szCs w:val="24"/>
                <w14:ligatures w14:val="none"/>
              </w:rPr>
              <w:t xml:space="preserve"> </w:t>
            </w:r>
          </w:p>
        </w:tc>
      </w:tr>
      <w:tr w:rsidR="003A56D4" w:rsidRPr="00BF2FDC" w14:paraId="702F87A8" w14:textId="77777777" w:rsidTr="007733FC">
        <w:trPr>
          <w:gridAfter w:val="1"/>
          <w:wAfter w:w="2268" w:type="dxa"/>
          <w:trHeight w:val="834"/>
        </w:trPr>
        <w:tc>
          <w:tcPr>
            <w:tcW w:w="670" w:type="dxa"/>
            <w:shd w:val="clear" w:color="auto" w:fill="auto"/>
            <w:vAlign w:val="center"/>
            <w:hideMark/>
          </w:tcPr>
          <w:p w14:paraId="6C1EE44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78294CF0"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637993D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Bổ sung quy định về khái niệm</w:t>
            </w:r>
            <w:r w:rsidRPr="00BF2FDC">
              <w:rPr>
                <w:rFonts w:eastAsia="Times New Roman" w:cs="Times New Roman"/>
                <w:b/>
                <w:bCs/>
                <w:i/>
                <w:iCs/>
                <w:color w:val="000000" w:themeColor="text1"/>
                <w:kern w:val="0"/>
                <w:sz w:val="24"/>
                <w:szCs w:val="24"/>
                <w14:ligatures w14:val="none"/>
              </w:rPr>
              <w:t xml:space="preserve"> “quá trình lựa chọn nhà thầu”:</w:t>
            </w:r>
            <w:r w:rsidRPr="00BF2FDC">
              <w:rPr>
                <w:rFonts w:eastAsia="Times New Roman" w:cs="Times New Roman"/>
                <w:color w:val="000000" w:themeColor="text1"/>
                <w:kern w:val="0"/>
                <w:sz w:val="24"/>
                <w:szCs w:val="24"/>
                <w14:ligatures w14:val="none"/>
              </w:rPr>
              <w:br/>
              <w:t xml:space="preserve">Theo các quy định pháp luật về đấu thầu hiện nay có nhiều cụm từ liên quan đến “quá trình lựa chọn nhà thầu” tuy nhiên chưa thấy có giải thích từ ngữ cũng như quy định cụ thể về “quá trình lựa chọn nhà thầu”. Tham khảo khái niệm trong hoạt động đấu thầu của Luật đấu thầu số 22/2023/QH15 cũng như các quy định về quy trình đấu thầu của Nghị định số 24/2024/NĐ-CP cũng chưa thật sự rõ ràng để hiểu khái niệm “quá trình lựa chọn nhà thầu”. </w:t>
            </w:r>
            <w:r w:rsidRPr="00BF2FDC">
              <w:rPr>
                <w:rFonts w:eastAsia="Times New Roman" w:cs="Times New Roman"/>
                <w:color w:val="000000" w:themeColor="text1"/>
                <w:kern w:val="0"/>
                <w:sz w:val="24"/>
                <w:szCs w:val="24"/>
                <w14:ligatures w14:val="none"/>
              </w:rPr>
              <w:br/>
            </w:r>
            <w:r w:rsidRPr="00BF2FDC">
              <w:rPr>
                <w:rFonts w:eastAsia="Times New Roman" w:cs="Times New Roman"/>
                <w:b/>
                <w:bCs/>
                <w:i/>
                <w:iCs/>
                <w:color w:val="000000" w:themeColor="text1"/>
                <w:kern w:val="0"/>
                <w:sz w:val="24"/>
                <w:szCs w:val="24"/>
                <w14:ligatures w14:val="none"/>
              </w:rPr>
              <w:t>Đề xuất quy định cụ thể hơn về phạm vi cũng như mốc thời gian của “quá trình lựa chọn nhà thầu” để áp dụng</w:t>
            </w:r>
            <w:r w:rsidRPr="00BF2FDC">
              <w:rPr>
                <w:rFonts w:eastAsia="Times New Roman" w:cs="Times New Roman"/>
                <w:color w:val="000000" w:themeColor="text1"/>
                <w:kern w:val="0"/>
                <w:sz w:val="24"/>
                <w:szCs w:val="24"/>
                <w14:ligatures w14:val="none"/>
              </w:rPr>
              <w:t>. Theo tìm hiểu thì quá trình lựa chọn nhà thầu là một giai đoạn trong quy trình đấu thầu, tập trung vào việc đánh giá và lựa chọn nhà thầu phù hợp nhất để ký kết, thực hiện hợp đồng cung cấp dịch vụ tư vấn, dịch vụ phi tư vấn, mua sắm hàng hóa, xây lắp; lựa chọn nhà đầu tư để ký kết, thực hiện hợp đồng dự án đầu tư kinh doanh trên cơ sở bảo đảm cạnh tranh, công bằng, minh bạch, hiệu quả kinh tế và trách nhiệm giải trình. Tuy nhiên, theo các quy định hiện nay về đấu thầu thì có thêm quy định “ký kết và quản lý thực hiện hợp đồng”, như vậy nếu cụm từ “quá trình lựa chọn nhà thầu” không được quy định rõ ràng dễ dẫn đến hiểu sai việc quản lý thực hiện hợp đồng là thuộc “quá trình lựa chọn nhà thầu”, thậm chí nhiều tổ chức, cá nhân cho rằng cần “Bảo mật thông tin, tài liệu liên quan trong quá trình lựa chọn nhà thầu” đối với việc quản lý thực hiện hợp đồng gây ảnh hưởng không nhỏ đến việc xác minh, làm rõ năng lực và kinh nghiệm của nhà thầu trong việc lựa chọn nhà thầu có đủ năng lực và kinh nghiệm đáp ứng yêu cầu, có giải pháp khả thi để thực hiện gói thầu.</w:t>
            </w:r>
          </w:p>
        </w:tc>
        <w:tc>
          <w:tcPr>
            <w:tcW w:w="1559" w:type="dxa"/>
            <w:shd w:val="clear" w:color="auto" w:fill="auto"/>
            <w:vAlign w:val="center"/>
            <w:hideMark/>
          </w:tcPr>
          <w:p w14:paraId="4A29744C"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Sóc Trăng</w:t>
            </w:r>
          </w:p>
        </w:tc>
        <w:tc>
          <w:tcPr>
            <w:tcW w:w="2268" w:type="dxa"/>
            <w:shd w:val="clear" w:color="auto" w:fill="auto"/>
            <w:vAlign w:val="center"/>
            <w:hideMark/>
          </w:tcPr>
          <w:p w14:paraId="335F759B" w14:textId="6CC2089F"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Quá trình lựa chọn  nhà thầu được hiểu từ lúc lập KHLNCT đến ký kết và quản lý thực hiện hợp đồng.</w:t>
            </w:r>
          </w:p>
        </w:tc>
      </w:tr>
      <w:tr w:rsidR="003A56D4" w:rsidRPr="00BF2FDC" w14:paraId="1BBC07F3" w14:textId="77777777" w:rsidTr="007733FC">
        <w:trPr>
          <w:gridAfter w:val="1"/>
          <w:wAfter w:w="2268" w:type="dxa"/>
          <w:trHeight w:val="1630"/>
        </w:trPr>
        <w:tc>
          <w:tcPr>
            <w:tcW w:w="670" w:type="dxa"/>
            <w:shd w:val="clear" w:color="auto" w:fill="auto"/>
            <w:vAlign w:val="center"/>
            <w:hideMark/>
          </w:tcPr>
          <w:p w14:paraId="2FA5132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6ADD8E0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9781" w:type="dxa"/>
            <w:shd w:val="clear" w:color="auto" w:fill="auto"/>
            <w:vAlign w:val="center"/>
            <w:hideMark/>
          </w:tcPr>
          <w:p w14:paraId="509E4C81" w14:textId="6EBF5CB3"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Trong dự thảo nội dung sửa đổi, bổ sung một số điều Nghị định số 24/2024/NĐ-CP, Ủy ban nhân dân tỉnh Đồng Nai đề nghị Bộ Kế hoạch và Đầu tư s</w:t>
            </w:r>
            <w:r w:rsidRPr="00BF2FDC">
              <w:rPr>
                <w:rFonts w:eastAsia="Times New Roman" w:cs="Times New Roman"/>
                <w:b/>
                <w:bCs/>
                <w:color w:val="000000" w:themeColor="text1"/>
                <w:kern w:val="0"/>
                <w:sz w:val="24"/>
                <w:szCs w:val="24"/>
                <w14:ligatures w14:val="none"/>
              </w:rPr>
              <w:t>ửa đổi, bổ sung thêm quy định hướng dẫn về việc áp dụng hình thức chỉ định thầu đối với các dự án hình thành từ nguồn vốn sự nghiệp</w:t>
            </w:r>
            <w:r w:rsidRPr="00BF2FDC">
              <w:rPr>
                <w:rFonts w:eastAsia="Times New Roman" w:cs="Times New Roman"/>
                <w:color w:val="000000" w:themeColor="text1"/>
                <w:kern w:val="0"/>
                <w:sz w:val="24"/>
                <w:szCs w:val="24"/>
                <w14:ligatures w14:val="none"/>
              </w:rPr>
              <w:t xml:space="preserve">. Trong đó, áp dụng hạn mức chỉ định thầu đối với dự án hình thành từ nguồn vốn sự nghiệp (như nguồn sự nghiệp giao thông, nguồn duy tu và sửa chữa các công trình giao thông, quỹ đầu tư phát triển sự nghiệp của các ngành và lĩnh vực, lập quy hoạch của địa phương…) </w:t>
            </w:r>
            <w:r w:rsidRPr="00BF2FDC">
              <w:rPr>
                <w:rFonts w:eastAsia="Times New Roman" w:cs="Times New Roman"/>
                <w:b/>
                <w:bCs/>
                <w:i/>
                <w:iCs/>
                <w:color w:val="000000" w:themeColor="text1"/>
                <w:kern w:val="0"/>
                <w:sz w:val="24"/>
                <w:szCs w:val="24"/>
                <w14:ligatures w14:val="none"/>
              </w:rPr>
              <w:t>tương tự như các dự án đầu tư công (Chỉ định thầu được áp dụng trong các trường hợp gói thầu cung cấp dịch vụ tư vấn có giá gói thầu trong hạn mức không quá 500 triệu đồng, gói thầu phi tư vấn, hàng hóa, xây lắp, hỗn hợp có giá gói thầu trong hạn mức không quá 01 tỷ đồng)</w:t>
            </w:r>
            <w:r w:rsidRPr="00BF2FDC">
              <w:rPr>
                <w:rFonts w:eastAsia="Times New Roman" w:cs="Times New Roman"/>
                <w:color w:val="000000" w:themeColor="text1"/>
                <w:kern w:val="0"/>
                <w:sz w:val="24"/>
                <w:szCs w:val="24"/>
                <w14:ligatures w14:val="none"/>
              </w:rPr>
              <w:t xml:space="preserve"> để tạo điều kiện thuận lợi cho Chủ đầu tư kịp thời triển khai thực hiện các gói thầu có giá trị nhỏ, đơn giản thủ tục, tiết kiệm thời gian thực hiện dự án.</w:t>
            </w:r>
            <w:r w:rsidRPr="00BF2FDC">
              <w:rPr>
                <w:rFonts w:eastAsia="Times New Roman" w:cs="Times New Roman"/>
                <w:color w:val="000000" w:themeColor="text1"/>
                <w:kern w:val="0"/>
                <w:sz w:val="24"/>
                <w:szCs w:val="24"/>
                <w14:ligatures w14:val="none"/>
              </w:rPr>
              <w:br/>
              <w:t xml:space="preserve">lý do: Các dự án hình thành từ nguồn vốn sự nghiệp </w:t>
            </w:r>
            <w:r w:rsidRPr="00BF2FDC">
              <w:rPr>
                <w:rFonts w:eastAsia="Times New Roman" w:cs="Times New Roman"/>
                <w:i/>
                <w:iCs/>
                <w:color w:val="000000" w:themeColor="text1"/>
                <w:kern w:val="0"/>
                <w:sz w:val="24"/>
                <w:szCs w:val="24"/>
                <w14:ligatures w14:val="none"/>
              </w:rPr>
              <w:t xml:space="preserve">(như nguồn sự nghiệp giao thông, nguồn duy tu và sửa chữa các công trình giao thông, quỹ đầu tư phát triển sự nghiệp của các ngành và lĩnh vực, lập quy hoạch của địa phương…) </w:t>
            </w:r>
            <w:r w:rsidRPr="00BF2FDC">
              <w:rPr>
                <w:rFonts w:eastAsia="Times New Roman" w:cs="Times New Roman"/>
                <w:color w:val="000000" w:themeColor="text1"/>
                <w:kern w:val="0"/>
                <w:sz w:val="24"/>
                <w:szCs w:val="24"/>
                <w14:ligatures w14:val="none"/>
              </w:rPr>
              <w:t xml:space="preserve">chưa có quy định rõ về trường hợp được áp dụng hình thức chỉ định thầu, </w:t>
            </w:r>
            <w:r w:rsidRPr="00BF2FDC">
              <w:rPr>
                <w:rFonts w:eastAsia="Times New Roman" w:cs="Times New Roman"/>
                <w:i/>
                <w:iCs/>
                <w:color w:val="000000" w:themeColor="text1"/>
                <w:kern w:val="0"/>
                <w:sz w:val="24"/>
                <w:szCs w:val="24"/>
                <w14:ligatures w14:val="none"/>
              </w:rPr>
              <w:t>dẫn đến các chủ đầu tư các dự án từ nguồn sự nghiệp gặp khó khăn, vướng mắc trong việc thực hiện việc lựa chọn nhà thầu đối với các gói thầu có giá trị nhỏ và phải áp dụng theo hạn mức quy định cho dự toán mua sắm, làm kéo dài thời gian thực hiện dự án do phải tổ chức lựa chọn nhà thầu đấu thầu rộng rãi/chào hàng cạnh tranh tất cả các gói thầu có hạn mức từ 100 triệu đồng trở lên.</w:t>
            </w:r>
          </w:p>
        </w:tc>
        <w:tc>
          <w:tcPr>
            <w:tcW w:w="1559" w:type="dxa"/>
            <w:shd w:val="clear" w:color="auto" w:fill="auto"/>
            <w:vAlign w:val="center"/>
            <w:hideMark/>
          </w:tcPr>
          <w:p w14:paraId="63E9BFE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Đồng Nai</w:t>
            </w:r>
          </w:p>
        </w:tc>
        <w:tc>
          <w:tcPr>
            <w:tcW w:w="2268" w:type="dxa"/>
            <w:shd w:val="clear" w:color="auto" w:fill="auto"/>
            <w:vAlign w:val="center"/>
            <w:hideMark/>
          </w:tcPr>
          <w:p w14:paraId="19743FB0" w14:textId="0833A65D"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Luật số 57 đã quy định hạn mức chỉ định thầu áp dụng cho dự án (không phân biệt dự án đầu tư công hay dự án từ nguồn thường xuyên) theo đó trường hợp hình thành dự án thì hạn mức chỉ định thầu là 500tr đối với tư vấn, dưới 1 tỷ đối với xl, hh, ptv và quy trình áp dụng theo quy định tại Điều 78 Nghị định số 24/2024/NĐ-CP</w:t>
            </w:r>
          </w:p>
        </w:tc>
      </w:tr>
      <w:tr w:rsidR="003A56D4" w:rsidRPr="00BF2FDC" w14:paraId="0CD78776" w14:textId="77777777" w:rsidTr="007733FC">
        <w:trPr>
          <w:gridAfter w:val="1"/>
          <w:wAfter w:w="2268" w:type="dxa"/>
          <w:trHeight w:val="1630"/>
        </w:trPr>
        <w:tc>
          <w:tcPr>
            <w:tcW w:w="670" w:type="dxa"/>
            <w:shd w:val="clear" w:color="auto" w:fill="auto"/>
            <w:vAlign w:val="center"/>
          </w:tcPr>
          <w:p w14:paraId="3A8F659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shd w:val="clear" w:color="auto" w:fill="auto"/>
            <w:vAlign w:val="center"/>
          </w:tcPr>
          <w:p w14:paraId="2A39FBEC"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p>
        </w:tc>
        <w:tc>
          <w:tcPr>
            <w:tcW w:w="9781" w:type="dxa"/>
            <w:shd w:val="clear" w:color="auto" w:fill="auto"/>
            <w:vAlign w:val="center"/>
          </w:tcPr>
          <w:p w14:paraId="6146FB2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các công văn tham gia ý kiến đối với dự thảo Luật sửa 4 Luật, Bộ Tài chính đã đề nghị bổ sung vào nội dung dự thảo sửa đổi bổ sung Luật Đấu thầu hình thức lựa chọn nhà thầu trong trường hợp đặc biệt; tuy nhiên không được tổng hợp đưa vào dự thảo; cụ thể:</w:t>
            </w:r>
          </w:p>
          <w:p w14:paraId="7B1D289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Gói thầu mua sắm dịch vụ kỹ thuật, sửa chữa thay thế linh kiện hỏng của các trang thiết bị chuyên dùng, đặc thù, công nghệ cao của ngành Hải quan (máy soi container, máy soi các loại (hành lý, hành lý di động, hàng hóa), máy phát hiện ma túy các loại,…);</w:t>
            </w:r>
          </w:p>
          <w:p w14:paraId="28ABB9AC" w14:textId="360A81BF"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Gói thầu vận chuyển hàng dự trữ quốc gia để cứu trợ, viện trợ trong trường hợp phải giao </w:t>
            </w:r>
            <w:r w:rsidR="00616504">
              <w:rPr>
                <w:rFonts w:eastAsia="Times New Roman" w:cs="Times New Roman"/>
                <w:color w:val="000000" w:themeColor="text1"/>
                <w:kern w:val="0"/>
                <w:sz w:val="24"/>
                <w:szCs w:val="24"/>
                <w14:ligatures w14:val="none"/>
              </w:rPr>
              <w:t>hàng</w:t>
            </w:r>
            <w:r w:rsidRPr="00BF2FDC">
              <w:rPr>
                <w:rFonts w:eastAsia="Times New Roman" w:cs="Times New Roman"/>
                <w:color w:val="000000" w:themeColor="text1"/>
                <w:kern w:val="0"/>
                <w:sz w:val="24"/>
                <w:szCs w:val="24"/>
                <w14:ligatures w14:val="none"/>
              </w:rPr>
              <w:t xml:space="preserve"> ngay;</w:t>
            </w:r>
          </w:p>
          <w:p w14:paraId="5EFEBC98" w14:textId="55635DA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Gói thầu bốc xếp hàng dự trữ quốc gia để hỗ trợ, cứu trợ, viện trợ trong trường hợp phải giao </w:t>
            </w:r>
            <w:r w:rsidR="00616504">
              <w:rPr>
                <w:rFonts w:eastAsia="Times New Roman" w:cs="Times New Roman"/>
                <w:color w:val="000000" w:themeColor="text1"/>
                <w:kern w:val="0"/>
                <w:sz w:val="24"/>
                <w:szCs w:val="24"/>
                <w14:ligatures w14:val="none"/>
              </w:rPr>
              <w:t>hàng</w:t>
            </w:r>
            <w:r w:rsidRPr="00BF2FDC">
              <w:rPr>
                <w:rFonts w:eastAsia="Times New Roman" w:cs="Times New Roman"/>
                <w:color w:val="000000" w:themeColor="text1"/>
                <w:kern w:val="0"/>
                <w:sz w:val="24"/>
                <w:szCs w:val="24"/>
                <w14:ligatures w14:val="none"/>
              </w:rPr>
              <w:t xml:space="preserve"> ngay;</w:t>
            </w:r>
          </w:p>
          <w:p w14:paraId="6D960D8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Gói thầu lựa chọn cung cấp dịch vụ giám định số lượng, chất lượng và cấp chứng thư đối với gạo xuất viện trợ;</w:t>
            </w:r>
          </w:p>
          <w:p w14:paraId="3090D22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Gói thầu lựa chọn cung cấp dịch vụ xông hơi, khử trùng, đặt chống ẩm trong hầm tàu và cấp chứng thư khử trùng đối với gạo xuất viện trợ;</w:t>
            </w:r>
          </w:p>
          <w:p w14:paraId="3ED9DB6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Gói thầu in market xuất gạo viện trợ.</w:t>
            </w:r>
          </w:p>
          <w:p w14:paraId="0D8255F1" w14:textId="46C21C90"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Bộ Kế hoạch và Đầu tư tiếp tục nghiên cứu, tổng hợp ý kiến trên của Bộ Tài chính để đưa vào dự thảo Luật và Nghị định sửa đổi, báo cáo cấp có thẩm quyền.</w:t>
            </w:r>
          </w:p>
        </w:tc>
        <w:tc>
          <w:tcPr>
            <w:tcW w:w="1559" w:type="dxa"/>
            <w:shd w:val="clear" w:color="auto" w:fill="auto"/>
            <w:vAlign w:val="center"/>
          </w:tcPr>
          <w:p w14:paraId="5C27C3C8" w14:textId="095E815E"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268" w:type="dxa"/>
            <w:shd w:val="clear" w:color="auto" w:fill="auto"/>
            <w:vAlign w:val="center"/>
          </w:tcPr>
          <w:p w14:paraId="7C8EC990" w14:textId="39CDF942"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Bộ Kế hoạch và Đầu tư nhận thấy Bộ Tài chính chưa giải trình được tính đặc thù, riêng biệt phải áp dụng lựa chọn nhà thầu trong trường hợp đặc biệt cũng như các giải pháp cụ thể. Theo đó, trường hợp phải áp dụng lựa chọn nhà thầu trong trường hợp đặc biệt, đề nghị Bộ Tài chính </w:t>
            </w:r>
            <w:r w:rsidR="00616504">
              <w:rPr>
                <w:rFonts w:eastAsia="Times New Roman" w:cs="Times New Roman"/>
                <w:color w:val="000000" w:themeColor="text1"/>
                <w:kern w:val="0"/>
                <w:sz w:val="24"/>
                <w:szCs w:val="24"/>
                <w14:ligatures w14:val="none"/>
              </w:rPr>
              <w:t>trình Thủ tướng Chính phủ xem xét, quyết định theo quy định tại dự thảo Nghị định sửa đổi</w:t>
            </w:r>
          </w:p>
        </w:tc>
      </w:tr>
      <w:tr w:rsidR="003A56D4" w:rsidRPr="00BF2FDC" w14:paraId="1A8FEBAC" w14:textId="77777777" w:rsidTr="007733FC">
        <w:trPr>
          <w:gridAfter w:val="1"/>
          <w:wAfter w:w="2268" w:type="dxa"/>
          <w:trHeight w:val="1630"/>
        </w:trPr>
        <w:tc>
          <w:tcPr>
            <w:tcW w:w="670" w:type="dxa"/>
            <w:shd w:val="clear" w:color="auto" w:fill="auto"/>
            <w:vAlign w:val="center"/>
          </w:tcPr>
          <w:p w14:paraId="09F757F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shd w:val="clear" w:color="auto" w:fill="auto"/>
            <w:vAlign w:val="center"/>
          </w:tcPr>
          <w:p w14:paraId="70F5B6CD"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p>
        </w:tc>
        <w:tc>
          <w:tcPr>
            <w:tcW w:w="9781" w:type="dxa"/>
            <w:shd w:val="clear" w:color="auto" w:fill="auto"/>
            <w:vAlign w:val="center"/>
          </w:tcPr>
          <w:p w14:paraId="7AE90821"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bổ sung các gói thầu đã được Chính phủ thống nhất bổ sung trình Quốc hội xem xét trong quá trình xây dựng dự thảo Luật sửa đổi, bổ sung một số điều của Luật Quy hoạch, Luật | Đầu tư, Luật Đầu tư theo phương thức đối tác công ty và Luật Đầu thầu, bao gồm: </w:t>
            </w:r>
            <w:bookmarkStart w:id="4" w:name="_Hlk184732314"/>
            <w:r w:rsidRPr="00BF2FDC">
              <w:rPr>
                <w:rFonts w:eastAsia="Times New Roman" w:cs="Times New Roman"/>
                <w:i/>
                <w:iCs/>
                <w:color w:val="000000" w:themeColor="text1"/>
                <w:kern w:val="0"/>
                <w:sz w:val="24"/>
                <w:szCs w:val="24"/>
                <w14:ligatures w14:val="none"/>
              </w:rPr>
              <w:t>Gói thầu mua dịch vụ của các công ty xếp hàng tín dụng quốc tế; gói thầu mua dịch vụ (và thiết bị) thanh toàn quốc tế được cung cấp độc quyền bởi Hiệp hội viễn thông tài chính liên ngân hàng toàn cầu SWIFT; gói thầu mua dịch vụ của các công ty cung cấp dịch vụ thông tin tài chính - tiền tệ quốc tế và nền tảng giao dịch....</w:t>
            </w:r>
          </w:p>
          <w:bookmarkEnd w:id="4"/>
          <w:p w14:paraId="1D72D926" w14:textId="27227D6E"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Dự thảo Luật sửa đổi, bổ sung một số điều của Luật Quy hoạch, Luật Đầu tư, Luật Đầu tư theo phương thức đối tác công tư và Luật Đấu thầu kèm theo  Phiếu lấy ý kiến Thành viên Chính phủ số 638/PLYK/2024 được chỉnh lý không quy định chi tiết việc bổ sung các trường hợp lựa chọn nhà thầu trong trường hợp đặc biệt.</w:t>
            </w:r>
          </w:p>
        </w:tc>
        <w:tc>
          <w:tcPr>
            <w:tcW w:w="1559" w:type="dxa"/>
            <w:shd w:val="clear" w:color="auto" w:fill="auto"/>
            <w:vAlign w:val="center"/>
          </w:tcPr>
          <w:p w14:paraId="5A015840" w14:textId="26ADD6DC"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NHNN</w:t>
            </w:r>
          </w:p>
        </w:tc>
        <w:tc>
          <w:tcPr>
            <w:tcW w:w="2268" w:type="dxa"/>
            <w:shd w:val="clear" w:color="auto" w:fill="auto"/>
            <w:vAlign w:val="center"/>
          </w:tcPr>
          <w:p w14:paraId="00A37A1A" w14:textId="31B70AC2"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w:t>
            </w:r>
          </w:p>
        </w:tc>
      </w:tr>
      <w:tr w:rsidR="003A56D4" w:rsidRPr="00BF2FDC" w14:paraId="176DDCBE" w14:textId="5624852C" w:rsidTr="007733FC">
        <w:trPr>
          <w:trHeight w:val="549"/>
        </w:trPr>
        <w:tc>
          <w:tcPr>
            <w:tcW w:w="11619" w:type="dxa"/>
            <w:gridSpan w:val="3"/>
            <w:shd w:val="clear" w:color="auto" w:fill="auto"/>
            <w:vAlign w:val="center"/>
            <w:hideMark/>
          </w:tcPr>
          <w:p w14:paraId="4E7B2B1E" w14:textId="0470481D" w:rsidR="00C63B61" w:rsidRPr="00BF2FDC" w:rsidRDefault="00C63B61"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Pr="00BF2FDC">
              <w:rPr>
                <w:rFonts w:eastAsia="Times New Roman" w:cs="Times New Roman"/>
                <w:b/>
                <w:bCs/>
                <w:color w:val="000000" w:themeColor="text1"/>
                <w:kern w:val="0"/>
                <w:sz w:val="24"/>
                <w:szCs w:val="24"/>
                <w14:ligatures w14:val="none"/>
              </w:rPr>
              <w:t>Nội dung của Nghị định số 24/2024/NĐ-CP</w:t>
            </w:r>
          </w:p>
        </w:tc>
        <w:tc>
          <w:tcPr>
            <w:tcW w:w="1559" w:type="dxa"/>
            <w:shd w:val="clear" w:color="auto" w:fill="auto"/>
            <w:vAlign w:val="center"/>
            <w:hideMark/>
          </w:tcPr>
          <w:p w14:paraId="6631FD94"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2268" w:type="dxa"/>
            <w:shd w:val="clear" w:color="auto" w:fill="auto"/>
            <w:vAlign w:val="center"/>
            <w:hideMark/>
          </w:tcPr>
          <w:p w14:paraId="26DA153F"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2268" w:type="dxa"/>
            <w:vAlign w:val="center"/>
          </w:tcPr>
          <w:p w14:paraId="2B7AA0D0" w14:textId="1A781273" w:rsidR="00C63B61" w:rsidRPr="00BF2FDC" w:rsidRDefault="00C63B61" w:rsidP="006E7589">
            <w:pPr>
              <w:spacing w:before="0" w:after="0"/>
              <w:rPr>
                <w:rFonts w:cs="Times New Roman"/>
                <w:color w:val="000000" w:themeColor="text1"/>
              </w:rPr>
            </w:pPr>
            <w:r w:rsidRPr="00BF2FDC">
              <w:rPr>
                <w:rFonts w:eastAsia="Times New Roman" w:cs="Times New Roman"/>
                <w:color w:val="000000" w:themeColor="text1"/>
                <w:kern w:val="0"/>
                <w:sz w:val="24"/>
                <w:szCs w:val="24"/>
                <w14:ligatures w14:val="none"/>
              </w:rPr>
              <w:t> </w:t>
            </w:r>
          </w:p>
        </w:tc>
      </w:tr>
      <w:tr w:rsidR="003A56D4" w:rsidRPr="00BF2FDC" w14:paraId="2B3506B0" w14:textId="77777777" w:rsidTr="00763F11">
        <w:trPr>
          <w:gridAfter w:val="1"/>
          <w:wAfter w:w="2268" w:type="dxa"/>
          <w:trHeight w:val="671"/>
        </w:trPr>
        <w:tc>
          <w:tcPr>
            <w:tcW w:w="670" w:type="dxa"/>
            <w:shd w:val="clear" w:color="auto" w:fill="auto"/>
            <w:vAlign w:val="center"/>
          </w:tcPr>
          <w:p w14:paraId="48C2CF6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shd w:val="clear" w:color="auto" w:fill="auto"/>
            <w:vAlign w:val="center"/>
          </w:tcPr>
          <w:p w14:paraId="749B8AF1" w14:textId="0D0507EA"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2</w:t>
            </w:r>
          </w:p>
        </w:tc>
        <w:tc>
          <w:tcPr>
            <w:tcW w:w="9781" w:type="dxa"/>
            <w:shd w:val="clear" w:color="auto" w:fill="auto"/>
            <w:vAlign w:val="center"/>
          </w:tcPr>
          <w:p w14:paraId="0E2E284E" w14:textId="661BD062"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Để tránh nhầm lẫn và có sự phân biệt giữa “</w:t>
            </w:r>
            <w:r w:rsidRPr="00BF2FDC">
              <w:rPr>
                <w:rFonts w:eastAsia="Times New Roman" w:cs="Times New Roman"/>
                <w:i/>
                <w:iCs/>
                <w:color w:val="000000" w:themeColor="text1"/>
                <w:kern w:val="0"/>
                <w:sz w:val="24"/>
                <w:szCs w:val="24"/>
                <w14:ligatures w14:val="none"/>
              </w:rPr>
              <w:t>dự toán mua sắm</w:t>
            </w:r>
            <w:r w:rsidRPr="00BF2FDC">
              <w:rPr>
                <w:rFonts w:eastAsia="Times New Roman" w:cs="Times New Roman"/>
                <w:color w:val="000000" w:themeColor="text1"/>
                <w:kern w:val="0"/>
                <w:sz w:val="24"/>
                <w:szCs w:val="24"/>
                <w14:ligatures w14:val="none"/>
              </w:rPr>
              <w:t>” với “</w:t>
            </w:r>
            <w:r w:rsidRPr="00BF2FDC">
              <w:rPr>
                <w:rFonts w:eastAsia="Times New Roman" w:cs="Times New Roman"/>
                <w:i/>
                <w:iCs/>
                <w:color w:val="000000" w:themeColor="text1"/>
                <w:kern w:val="0"/>
                <w:sz w:val="24"/>
                <w:szCs w:val="24"/>
                <w14:ligatures w14:val="none"/>
              </w:rPr>
              <w:t>dự toán gói thầu</w:t>
            </w:r>
            <w:r w:rsidRPr="00BF2FDC">
              <w:rPr>
                <w:rFonts w:eastAsia="Times New Roman" w:cs="Times New Roman"/>
                <w:color w:val="000000" w:themeColor="text1"/>
                <w:kern w:val="0"/>
                <w:sz w:val="24"/>
                <w:szCs w:val="24"/>
                <w14:ligatures w14:val="none"/>
              </w:rPr>
              <w:t xml:space="preserve">”, </w:t>
            </w:r>
            <w:r w:rsidRPr="00BF2FDC">
              <w:rPr>
                <w:rFonts w:eastAsia="Times New Roman" w:cs="Times New Roman"/>
                <w:b/>
                <w:bCs/>
                <w:color w:val="000000" w:themeColor="text1"/>
                <w:kern w:val="0"/>
                <w:sz w:val="24"/>
                <w:szCs w:val="24"/>
                <w14:ligatures w14:val="none"/>
              </w:rPr>
              <w:t>đề nghị bổ sung quy định cụ thể giải thích từ ngữ đối với “Dự toán gói thầu”</w:t>
            </w:r>
            <w:r w:rsidRPr="00BF2FDC">
              <w:rPr>
                <w:rFonts w:eastAsia="Times New Roman" w:cs="Times New Roman"/>
                <w:color w:val="000000" w:themeColor="text1"/>
                <w:kern w:val="0"/>
                <w:sz w:val="24"/>
                <w:szCs w:val="24"/>
                <w14:ligatures w14:val="none"/>
              </w:rPr>
              <w:t xml:space="preserve"> được xác định cho từng gói thầu để làm căn cứ áp dụng các quy định sau đảm bảo thống nhất: Căn cứ xác định giá gói thầu (quy định tại điểm a khoản 2 Điều 16 Nghị định số 24/2024/NĐ-CP); Hiệu chỉnh sai lệch thừa, thiếu về phạm vi cung cấp (quy định tại điểm c khoản 2 Điều 29 Nghị định số 24/2024/NĐ-CP); Áp đơn giá đối với phần sai lệch thiếu đối với nhà thầu xếp hạng thứ nhất (quy định tại khoản 4 Điều 29 Nghị định số 24/2024/NĐ-CP); Xử lý tình huống trong trường hợp gói thầu có dự toán được duyệt sau khi phê duyệt kế hoạch lựa chọn nhà thầu mà dự toán gói thầu cao hơn hoặc thấp hơn giá gói thầu ghi trong kế hoạch lựa chọn nhà thầu (quy định tại khoản 2 Điều 29 Nghị định số 24/2024/NĐ-CP).</w:t>
            </w:r>
          </w:p>
        </w:tc>
        <w:tc>
          <w:tcPr>
            <w:tcW w:w="1559" w:type="dxa"/>
            <w:shd w:val="clear" w:color="auto" w:fill="auto"/>
            <w:vAlign w:val="center"/>
          </w:tcPr>
          <w:p w14:paraId="1BCCE96B" w14:textId="76E52241"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268" w:type="dxa"/>
            <w:shd w:val="clear" w:color="auto" w:fill="auto"/>
            <w:vAlign w:val="center"/>
          </w:tcPr>
          <w:p w14:paraId="1F236060" w14:textId="309A68A6" w:rsidR="00C63B61" w:rsidRPr="00BF2FDC" w:rsidRDefault="00616504" w:rsidP="00243714">
            <w:pPr>
              <w:spacing w:before="0" w:after="0"/>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Dự toán mua sắm đã được quy định tại Điều 4 Luật Đấu thầu, không phải dự toán gói thầu.</w:t>
            </w:r>
            <w:r w:rsidR="00243714">
              <w:rPr>
                <w:rFonts w:eastAsia="Times New Roman" w:cs="Times New Roman"/>
                <w:color w:val="000000" w:themeColor="text1"/>
                <w:kern w:val="0"/>
                <w:sz w:val="24"/>
                <w:szCs w:val="24"/>
                <w14:ligatures w14:val="none"/>
              </w:rPr>
              <w:t xml:space="preserve"> </w:t>
            </w:r>
            <w:r w:rsidR="00243714" w:rsidRPr="00243714">
              <w:rPr>
                <w:rFonts w:eastAsia="Times New Roman" w:cs="Times New Roman"/>
                <w:color w:val="FF0000"/>
                <w:kern w:val="0"/>
                <w:sz w:val="24"/>
                <w:szCs w:val="24"/>
                <w14:ligatures w14:val="none"/>
              </w:rPr>
              <w:t xml:space="preserve">Việc xác định dự toán gói thầu cần căn cứ pháp luật ngành, lĩnh vực, ví dụ như gói thầu xây lắp thì căn cứ pháp luật về </w:t>
            </w:r>
            <w:r w:rsidR="0063705C">
              <w:rPr>
                <w:rFonts w:eastAsia="Times New Roman" w:cs="Times New Roman"/>
                <w:color w:val="FF0000"/>
                <w:kern w:val="0"/>
                <w:sz w:val="24"/>
                <w:szCs w:val="24"/>
                <w14:ligatures w14:val="none"/>
              </w:rPr>
              <w:t>x</w:t>
            </w:r>
            <w:r w:rsidR="00243714" w:rsidRPr="00243714">
              <w:rPr>
                <w:rFonts w:eastAsia="Times New Roman" w:cs="Times New Roman"/>
                <w:color w:val="FF0000"/>
                <w:kern w:val="0"/>
                <w:sz w:val="24"/>
                <w:szCs w:val="24"/>
                <w14:ligatures w14:val="none"/>
              </w:rPr>
              <w:t>ây dựng, lập dự toán gói thầu công nghệ thông tin căn cứ pháp luật về công nghệ thông tin</w:t>
            </w:r>
            <w:r w:rsidR="0063705C">
              <w:rPr>
                <w:rFonts w:eastAsia="Times New Roman" w:cs="Times New Roman"/>
                <w:color w:val="FF0000"/>
                <w:kern w:val="0"/>
                <w:sz w:val="24"/>
                <w:szCs w:val="24"/>
                <w14:ligatures w14:val="none"/>
              </w:rPr>
              <w:t>…</w:t>
            </w:r>
          </w:p>
        </w:tc>
      </w:tr>
      <w:tr w:rsidR="003A56D4" w:rsidRPr="00BF2FDC" w14:paraId="4FCE5EB8" w14:textId="77777777" w:rsidTr="007733FC">
        <w:trPr>
          <w:gridAfter w:val="1"/>
          <w:wAfter w:w="2268" w:type="dxa"/>
          <w:trHeight w:val="1280"/>
        </w:trPr>
        <w:tc>
          <w:tcPr>
            <w:tcW w:w="670" w:type="dxa"/>
            <w:shd w:val="clear" w:color="auto" w:fill="auto"/>
            <w:vAlign w:val="center"/>
            <w:hideMark/>
          </w:tcPr>
          <w:p w14:paraId="6CBA2A1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restart"/>
            <w:shd w:val="clear" w:color="auto" w:fill="auto"/>
            <w:vAlign w:val="center"/>
            <w:hideMark/>
          </w:tcPr>
          <w:p w14:paraId="3CEE39C8" w14:textId="77777777" w:rsidR="00C63B61" w:rsidRPr="00BF2FDC" w:rsidRDefault="00C63B61" w:rsidP="006E7589">
            <w:pPr>
              <w:spacing w:before="0" w:after="0"/>
              <w:jc w:val="center"/>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Điều 3</w:t>
            </w:r>
          </w:p>
        </w:tc>
        <w:tc>
          <w:tcPr>
            <w:tcW w:w="9781" w:type="dxa"/>
            <w:shd w:val="clear" w:color="auto" w:fill="auto"/>
            <w:vAlign w:val="center"/>
            <w:hideMark/>
          </w:tcPr>
          <w:p w14:paraId="1A2B7DC2"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Đối với nội dung tại khoản 5 Điều 3 Nghị định số 24/2024/NĐ-CP, VNPT đề xuất </w:t>
            </w:r>
            <w:r w:rsidRPr="00BF2FDC">
              <w:rPr>
                <w:rFonts w:eastAsia="Times New Roman" w:cs="Times New Roman"/>
                <w:b/>
                <w:bCs/>
                <w:color w:val="000000" w:themeColor="text1"/>
                <w:kern w:val="0"/>
                <w:sz w:val="24"/>
                <w:szCs w:val="24"/>
                <w14:ligatures w14:val="none"/>
              </w:rPr>
              <w:t>bổ sung tư vấn quản lý dự án</w:t>
            </w:r>
            <w:r w:rsidRPr="00BF2FDC">
              <w:rPr>
                <w:rFonts w:eastAsia="Times New Roman" w:cs="Times New Roman"/>
                <w:color w:val="000000" w:themeColor="text1"/>
                <w:kern w:val="0"/>
                <w:sz w:val="24"/>
                <w:szCs w:val="24"/>
                <w14:ligatures w14:val="none"/>
              </w:rPr>
              <w:t xml:space="preserve"> là dịch vụ tư vấn có thể tham gia cung cấp cùng với các dịch vụ tư vấn khác cho dự án (ngoại trừ tư vấn giám sát) do không có xung đột lợi ích với các dịch vụ tư vấn thực hiện giai đoạn trước đó.</w:t>
            </w:r>
          </w:p>
        </w:tc>
        <w:tc>
          <w:tcPr>
            <w:tcW w:w="1559" w:type="dxa"/>
            <w:shd w:val="clear" w:color="auto" w:fill="auto"/>
            <w:vAlign w:val="center"/>
            <w:hideMark/>
          </w:tcPr>
          <w:p w14:paraId="118435A0"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VNPT</w:t>
            </w:r>
          </w:p>
        </w:tc>
        <w:tc>
          <w:tcPr>
            <w:tcW w:w="2268" w:type="dxa"/>
            <w:shd w:val="clear" w:color="auto" w:fill="auto"/>
            <w:vAlign w:val="center"/>
            <w:hideMark/>
          </w:tcPr>
          <w:p w14:paraId="1809ECCE" w14:textId="533BC372" w:rsidR="00C63B61" w:rsidRPr="00BF2FDC" w:rsidRDefault="00A47222"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đã áp dụng ổn định</w:t>
            </w:r>
            <w:r w:rsidR="0025791C" w:rsidRPr="00BF2FDC">
              <w:rPr>
                <w:rFonts w:eastAsia="Times New Roman" w:cs="Times New Roman"/>
                <w:color w:val="000000" w:themeColor="text1"/>
                <w:kern w:val="0"/>
                <w:sz w:val="24"/>
                <w:szCs w:val="24"/>
                <w14:ligatures w14:val="none"/>
              </w:rPr>
              <w:t xml:space="preserve"> để tránh xung đột về lợi ích trong trường hợp thuê tư vấn thực hiện nhiệm vụ quản lý dự án và các nhiệm vụ tư vấn khác</w:t>
            </w:r>
          </w:p>
        </w:tc>
      </w:tr>
      <w:tr w:rsidR="003A56D4" w:rsidRPr="00BF2FDC" w14:paraId="50EA0FE2" w14:textId="77777777" w:rsidTr="007733FC">
        <w:trPr>
          <w:gridAfter w:val="1"/>
          <w:wAfter w:w="2268" w:type="dxa"/>
          <w:trHeight w:val="1630"/>
        </w:trPr>
        <w:tc>
          <w:tcPr>
            <w:tcW w:w="670" w:type="dxa"/>
            <w:shd w:val="clear" w:color="auto" w:fill="auto"/>
            <w:vAlign w:val="center"/>
            <w:hideMark/>
          </w:tcPr>
          <w:p w14:paraId="3B14A86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228DAFB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309BDF92" w14:textId="2E3C48B0" w:rsidR="00FC6963" w:rsidRPr="00BF2FDC" w:rsidRDefault="00C63B61" w:rsidP="006E7589">
            <w:pPr>
              <w:spacing w:before="0" w:after="0"/>
              <w:rPr>
                <w:rFonts w:eastAsia="Times New Roman" w:cs="Times New Roman"/>
                <w:color w:val="000000" w:themeColor="text1"/>
                <w:kern w:val="0"/>
                <w:sz w:val="24"/>
                <w:szCs w:val="24"/>
                <w14:ligatures w14:val="none"/>
              </w:rPr>
            </w:pPr>
            <w:bookmarkStart w:id="5" w:name="_Hlk184136262"/>
            <w:r w:rsidRPr="00BF2FDC">
              <w:rPr>
                <w:rFonts w:eastAsia="Times New Roman" w:cs="Times New Roman"/>
                <w:color w:val="000000" w:themeColor="text1"/>
                <w:kern w:val="0"/>
                <w:sz w:val="24"/>
                <w:szCs w:val="24"/>
                <w14:ligatures w14:val="none"/>
              </w:rPr>
              <w:t xml:space="preserve">Đề xuất thay thế cụm từ </w:t>
            </w:r>
            <w:r w:rsidRPr="00BF2FDC">
              <w:rPr>
                <w:rFonts w:eastAsia="Times New Roman" w:cs="Times New Roman"/>
                <w:i/>
                <w:iCs/>
                <w:color w:val="000000" w:themeColor="text1"/>
                <w:kern w:val="0"/>
                <w:sz w:val="24"/>
                <w:szCs w:val="24"/>
                <w14:ligatures w14:val="none"/>
              </w:rPr>
              <w:t>"Phạm vi công việc thiết kế trong gói thầu EPC, EP, EC thuộc dự án đầu tư xây dựng quy định tại khoản này có thể là thiết kế FEED hoặc thiết kế cơ sở; không hình thành gói thầu EPC, EP, EC khi đã có thiết kế kỹ thuật hoặc công trình thiết kế hai bước theo quy định của pháp luật về xây dựng</w:t>
            </w:r>
            <w:r w:rsidRPr="00BF2FDC">
              <w:rPr>
                <w:rFonts w:eastAsia="Times New Roman" w:cs="Times New Roman"/>
                <w:color w:val="000000" w:themeColor="text1"/>
                <w:kern w:val="0"/>
                <w:sz w:val="24"/>
                <w:szCs w:val="24"/>
                <w14:ligatures w14:val="none"/>
              </w:rPr>
              <w:t xml:space="preserve">" bằng cụm từ " </w:t>
            </w:r>
            <w:r w:rsidRPr="00BF2FDC">
              <w:rPr>
                <w:rFonts w:eastAsia="Times New Roman" w:cs="Times New Roman"/>
                <w:i/>
                <w:iCs/>
                <w:color w:val="000000" w:themeColor="text1"/>
                <w:kern w:val="0"/>
                <w:sz w:val="24"/>
                <w:szCs w:val="24"/>
                <w14:ligatures w14:val="none"/>
              </w:rPr>
              <w:t>Việc hình thành gói thầu EPC, EP, EC có thể căn cứ vào thiết kế cơ sở, thiết kế FEED, thiết kế kỹ thuật"</w:t>
            </w:r>
            <w:r w:rsidRPr="00BF2FDC">
              <w:rPr>
                <w:rFonts w:eastAsia="Times New Roman" w:cs="Times New Roman"/>
                <w:color w:val="000000" w:themeColor="text1"/>
                <w:kern w:val="0"/>
                <w:sz w:val="24"/>
                <w:szCs w:val="24"/>
                <w14:ligatures w14:val="none"/>
              </w:rPr>
              <w:t>.</w:t>
            </w:r>
            <w:bookmarkEnd w:id="5"/>
          </w:p>
        </w:tc>
        <w:tc>
          <w:tcPr>
            <w:tcW w:w="1559" w:type="dxa"/>
            <w:shd w:val="clear" w:color="auto" w:fill="auto"/>
            <w:vAlign w:val="center"/>
            <w:hideMark/>
          </w:tcPr>
          <w:p w14:paraId="66DCABD1"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dầu khí (PVN)</w:t>
            </w:r>
          </w:p>
        </w:tc>
        <w:tc>
          <w:tcPr>
            <w:tcW w:w="2268" w:type="dxa"/>
            <w:shd w:val="clear" w:color="auto" w:fill="auto"/>
            <w:vAlign w:val="center"/>
            <w:hideMark/>
          </w:tcPr>
          <w:p w14:paraId="3AB87194" w14:textId="38F7221F"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9835E1" w:rsidRPr="00BF2FDC">
              <w:rPr>
                <w:rFonts w:eastAsia="Times New Roman" w:cs="Times New Roman"/>
                <w:color w:val="000000" w:themeColor="text1"/>
                <w:kern w:val="0"/>
                <w:sz w:val="24"/>
                <w:szCs w:val="24"/>
                <w14:ligatures w14:val="none"/>
              </w:rPr>
              <w:t>Đã được giải quyết trong E-HSMT PC (trường hợp phần E là bản vẽ thi công thì có thể hình thành hạng mục)</w:t>
            </w:r>
          </w:p>
        </w:tc>
      </w:tr>
      <w:tr w:rsidR="003A56D4" w:rsidRPr="00BF2FDC" w14:paraId="201F1B8B" w14:textId="77777777" w:rsidTr="007733FC">
        <w:trPr>
          <w:gridAfter w:val="1"/>
          <w:wAfter w:w="2268" w:type="dxa"/>
          <w:trHeight w:val="1630"/>
        </w:trPr>
        <w:tc>
          <w:tcPr>
            <w:tcW w:w="670" w:type="dxa"/>
            <w:shd w:val="clear" w:color="auto" w:fill="auto"/>
            <w:vAlign w:val="center"/>
            <w:hideMark/>
          </w:tcPr>
          <w:p w14:paraId="3E703821"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72261A7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3AD1FDDB" w14:textId="10EF4551"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xem xét, sửa đổi, bổ sung nội dung "</w:t>
            </w:r>
            <w:r w:rsidRPr="00BF2FDC">
              <w:rPr>
                <w:rFonts w:eastAsia="Times New Roman" w:cs="Times New Roman"/>
                <w:i/>
                <w:iCs/>
                <w:color w:val="000000" w:themeColor="text1"/>
                <w:kern w:val="0"/>
                <w:sz w:val="24"/>
                <w:szCs w:val="24"/>
                <w14:ligatures w14:val="none"/>
              </w:rPr>
              <w:t xml:space="preserve">8. Công ty mẹ, công ty con, công ty thành viên...... </w:t>
            </w:r>
            <w:r w:rsidRPr="00BF2FDC">
              <w:rPr>
                <w:rFonts w:eastAsia="Times New Roman" w:cs="Times New Roman"/>
                <w:b/>
                <w:bCs/>
                <w:i/>
                <w:iCs/>
                <w:color w:val="000000" w:themeColor="text1"/>
                <w:kern w:val="0"/>
                <w:sz w:val="24"/>
                <w:szCs w:val="24"/>
                <w14:ligatures w14:val="none"/>
              </w:rPr>
              <w:t>Nhà thầu tham dự vẫn phải độc lập về pháp lý và độc lập về tài chính với các nhà thầu quy định tại điểm a, b, c khoản 1 và khoản 2 của Luật Đấu thầu</w:t>
            </w:r>
            <w:r w:rsidRPr="00BF2FDC">
              <w:rPr>
                <w:rFonts w:eastAsia="Times New Roman" w:cs="Times New Roman"/>
                <w:color w:val="000000" w:themeColor="text1"/>
                <w:kern w:val="0"/>
                <w:sz w:val="24"/>
                <w:szCs w:val="24"/>
                <w14:ligatures w14:val="none"/>
              </w:rPr>
              <w:t>" để phù hợp với quy định của Luật Đấu thầu sửa đổi sau khi được thông qua, phù hợp với tình hình thực tế của các tập đoàn kinh tế, tổng công ty nhà nước.</w:t>
            </w:r>
          </w:p>
        </w:tc>
        <w:tc>
          <w:tcPr>
            <w:tcW w:w="1559" w:type="dxa"/>
            <w:shd w:val="clear" w:color="auto" w:fill="auto"/>
            <w:vAlign w:val="center"/>
            <w:hideMark/>
          </w:tcPr>
          <w:p w14:paraId="25047E12"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dầu khí (PVN)</w:t>
            </w:r>
          </w:p>
        </w:tc>
        <w:tc>
          <w:tcPr>
            <w:tcW w:w="2268" w:type="dxa"/>
            <w:shd w:val="clear" w:color="auto" w:fill="auto"/>
            <w:vAlign w:val="center"/>
            <w:hideMark/>
          </w:tcPr>
          <w:p w14:paraId="38654544" w14:textId="6B89134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r w:rsidR="003C074D" w:rsidRPr="00BF2FDC">
              <w:rPr>
                <w:rFonts w:eastAsia="Times New Roman" w:cs="Times New Roman"/>
                <w:color w:val="000000" w:themeColor="text1"/>
                <w:kern w:val="0"/>
                <w:sz w:val="24"/>
                <w:szCs w:val="24"/>
                <w14:ligatures w14:val="none"/>
              </w:rPr>
              <w:t xml:space="preserve">Tiếp thu, đã chỉnh sửa tại Luật sửa các Luật </w:t>
            </w:r>
          </w:p>
        </w:tc>
      </w:tr>
      <w:tr w:rsidR="003A56D4" w:rsidRPr="00BF2FDC" w14:paraId="0E3031ED" w14:textId="77777777" w:rsidTr="007733FC">
        <w:trPr>
          <w:gridAfter w:val="1"/>
          <w:wAfter w:w="2268" w:type="dxa"/>
          <w:trHeight w:val="645"/>
        </w:trPr>
        <w:tc>
          <w:tcPr>
            <w:tcW w:w="670" w:type="dxa"/>
            <w:shd w:val="clear" w:color="auto" w:fill="auto"/>
            <w:vAlign w:val="center"/>
          </w:tcPr>
          <w:p w14:paraId="440B890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099595C3" w14:textId="34F95E8B"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3</w:t>
            </w:r>
          </w:p>
        </w:tc>
        <w:tc>
          <w:tcPr>
            <w:tcW w:w="9781" w:type="dxa"/>
            <w:shd w:val="clear" w:color="auto" w:fill="auto"/>
            <w:vAlign w:val="center"/>
          </w:tcPr>
          <w:p w14:paraId="1CC8422B"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sửa đổi khoản 8 Điều 3 Bảo đảm cạnh tranh trong đấu thầu thành: “</w:t>
            </w:r>
            <w:r w:rsidRPr="00BF2FDC">
              <w:rPr>
                <w:rFonts w:eastAsia="Times New Roman" w:cs="Times New Roman"/>
                <w:i/>
                <w:iCs/>
                <w:color w:val="000000" w:themeColor="text1"/>
                <w:kern w:val="0"/>
                <w:sz w:val="24"/>
                <w:szCs w:val="24"/>
                <w14:ligatures w14:val="none"/>
              </w:rPr>
              <w:t xml:space="preserve">Công ty mẹ, công ty con, công ty thành viên trong tập đoàn kinh tế, tổng công ty nhà nước được tham dự gói thầu của nhau nếu sản phẩm, dịch vụ thuộc gói thầu đó thuộc ngành nghề sản xuất kinh doanh </w:t>
            </w:r>
            <w:r w:rsidRPr="00BF2FDC">
              <w:rPr>
                <w:rFonts w:eastAsia="Times New Roman" w:cs="Times New Roman"/>
                <w:i/>
                <w:iCs/>
                <w:strike/>
                <w:color w:val="000000" w:themeColor="text1"/>
                <w:kern w:val="0"/>
                <w:sz w:val="24"/>
                <w:szCs w:val="24"/>
                <w14:ligatures w14:val="none"/>
              </w:rPr>
              <w:t>chính</w:t>
            </w:r>
            <w:r w:rsidRPr="00BF2FDC">
              <w:rPr>
                <w:rFonts w:eastAsia="Times New Roman" w:cs="Times New Roman"/>
                <w:i/>
                <w:iCs/>
                <w:color w:val="000000" w:themeColor="text1"/>
                <w:kern w:val="0"/>
                <w:sz w:val="24"/>
                <w:szCs w:val="24"/>
                <w14:ligatures w14:val="none"/>
              </w:rPr>
              <w:t xml:space="preserve"> của tập đoàn kinh tế, tổng cộng ty nhà nước. Nhà thầu tham dự thầu vẫn phải độc lập về pháp lý </w:t>
            </w:r>
            <w:r w:rsidRPr="00BF2FDC">
              <w:rPr>
                <w:rFonts w:eastAsia="Times New Roman" w:cs="Times New Roman"/>
                <w:i/>
                <w:iCs/>
                <w:strike/>
                <w:color w:val="000000" w:themeColor="text1"/>
                <w:kern w:val="0"/>
                <w:sz w:val="24"/>
                <w:szCs w:val="24"/>
                <w14:ligatures w14:val="none"/>
              </w:rPr>
              <w:t>và độc lập về tài chính</w:t>
            </w:r>
            <w:r w:rsidRPr="00BF2FDC">
              <w:rPr>
                <w:rFonts w:eastAsia="Times New Roman" w:cs="Times New Roman"/>
                <w:i/>
                <w:iCs/>
                <w:color w:val="000000" w:themeColor="text1"/>
                <w:kern w:val="0"/>
                <w:sz w:val="24"/>
                <w:szCs w:val="24"/>
                <w14:ligatures w14:val="none"/>
              </w:rPr>
              <w:t xml:space="preserve"> với các nhà thầu quy định tại các điểm a, b, c khoản 1 và khoản 2 Điều 6 của Luật Đấu thầu</w:t>
            </w:r>
            <w:r w:rsidRPr="00BF2FDC">
              <w:rPr>
                <w:rFonts w:eastAsia="Times New Roman" w:cs="Times New Roman"/>
                <w:color w:val="000000" w:themeColor="text1"/>
                <w:kern w:val="0"/>
                <w:sz w:val="24"/>
                <w:szCs w:val="24"/>
                <w14:ligatures w14:val="none"/>
              </w:rPr>
              <w:t xml:space="preserve">” </w:t>
            </w:r>
          </w:p>
          <w:p w14:paraId="61E16F82"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Lý do: </w:t>
            </w:r>
          </w:p>
          <w:p w14:paraId="64A6D538" w14:textId="42C57345"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Căn cứ khoản 2 Điều 4 Điều lệ tổ chức và hoạt động của TKV ban hành kèm theo Nghị định số 105/2018/NĐ-CP ngày 08/8/2018 của Chính phủ quy định mục tiêu hoạt động và ngành, nghề kinh doanh của TKV bao gồm: ngành, nghề kinh doanh chính và ngành, nghề có liên quan đến ngành, nghề kinh doanh chính. Vì vậy, đề xuất sửa đổi bỏ từ “</w:t>
            </w:r>
            <w:r w:rsidRPr="00BF2FDC">
              <w:rPr>
                <w:rFonts w:eastAsia="Times New Roman" w:cs="Times New Roman"/>
                <w:b/>
                <w:bCs/>
                <w:color w:val="000000" w:themeColor="text1"/>
                <w:kern w:val="0"/>
                <w:sz w:val="24"/>
                <w:szCs w:val="24"/>
                <w14:ligatures w14:val="none"/>
              </w:rPr>
              <w:t>chính</w:t>
            </w:r>
            <w:r w:rsidRPr="00BF2FDC">
              <w:rPr>
                <w:rFonts w:eastAsia="Times New Roman" w:cs="Times New Roman"/>
                <w:color w:val="000000" w:themeColor="text1"/>
                <w:kern w:val="0"/>
                <w:sz w:val="24"/>
                <w:szCs w:val="24"/>
                <w14:ligatures w14:val="none"/>
              </w:rPr>
              <w:t xml:space="preserve">” sẽ góp phần tạo điều kiện cho các đơn vị trong TKV được tham dự các gói thầu của nhau. </w:t>
            </w:r>
          </w:p>
          <w:p w14:paraId="4A9F0BBE" w14:textId="7166C8BE"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Mô hình tổ chức hoạt động của TKV hiện bao gồm: các công ty có ngành nghề làm các nhiệm vụ tư vấn, các công ty có ngành nghề mua bán thiết bị, các công ty có ngành nghề sản xuất cơ khí, các công ty có ngành nghề thi công xây lắp mỏ. Việc xem xét bỏ quy định “độc lập về tài chính” sẽ giúp cho các đơn vị  tư vấn, mua sắm thiết bị, sản xuất thiết bị, thi công xây lắp có thể cùng được tham gia vào cùng một dự án, tạo điều kiện để phát huy tối đa hiệu quả sản xuất kinh  ddoanh của TKV.</w:t>
            </w:r>
          </w:p>
        </w:tc>
        <w:tc>
          <w:tcPr>
            <w:tcW w:w="1559" w:type="dxa"/>
            <w:shd w:val="clear" w:color="auto" w:fill="auto"/>
            <w:vAlign w:val="center"/>
          </w:tcPr>
          <w:p w14:paraId="529250D0" w14:textId="16445032"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Công nghiệp than – khoáng sản VN</w:t>
            </w:r>
          </w:p>
        </w:tc>
        <w:tc>
          <w:tcPr>
            <w:tcW w:w="2268" w:type="dxa"/>
            <w:shd w:val="clear" w:color="auto" w:fill="auto"/>
            <w:vAlign w:val="center"/>
          </w:tcPr>
          <w:p w14:paraId="52331EC4" w14:textId="5929175A"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Nội dung này đã được Luật quy định, Nghị định không hướng dẫn các nội dung trái Luật. </w:t>
            </w:r>
          </w:p>
        </w:tc>
      </w:tr>
      <w:tr w:rsidR="003A56D4" w:rsidRPr="00BF2FDC" w14:paraId="23095674" w14:textId="77777777" w:rsidTr="007733FC">
        <w:trPr>
          <w:gridAfter w:val="1"/>
          <w:wAfter w:w="2268" w:type="dxa"/>
          <w:trHeight w:val="645"/>
        </w:trPr>
        <w:tc>
          <w:tcPr>
            <w:tcW w:w="670" w:type="dxa"/>
            <w:shd w:val="clear" w:color="auto" w:fill="auto"/>
            <w:vAlign w:val="center"/>
          </w:tcPr>
          <w:p w14:paraId="735A6528"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6DE7A338"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458E6A13"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9 Điều 3</w:t>
            </w:r>
          </w:p>
          <w:p w14:paraId="459A2809" w14:textId="77777777" w:rsidR="00C63B61" w:rsidRPr="00BF2FDC" w:rsidRDefault="00C63B61" w:rsidP="006E7589">
            <w:pPr>
              <w:pStyle w:val="Default"/>
              <w:jc w:val="both"/>
              <w:rPr>
                <w:color w:val="000000" w:themeColor="text1"/>
              </w:rPr>
            </w:pPr>
            <w:r w:rsidRPr="00BF2FDC">
              <w:rPr>
                <w:color w:val="000000" w:themeColor="text1"/>
              </w:rPr>
              <w:t xml:space="preserve">Đề nghị sửa đổi, bổ sung khoản 9 Điều 3 Nghị định số 24/2024/NĐ-CP như sau: </w:t>
            </w:r>
          </w:p>
          <w:p w14:paraId="3FBD04C7" w14:textId="47495DE4" w:rsidR="00C63B61" w:rsidRPr="00BF2FDC" w:rsidRDefault="00C63B61" w:rsidP="006E7589">
            <w:pPr>
              <w:spacing w:before="0" w:after="0"/>
              <w:rPr>
                <w:rFonts w:cs="Times New Roman"/>
                <w:color w:val="000000" w:themeColor="text1"/>
                <w:sz w:val="24"/>
                <w:szCs w:val="24"/>
              </w:rPr>
            </w:pPr>
            <w:r w:rsidRPr="00BF2FDC">
              <w:rPr>
                <w:rFonts w:cs="Times New Roman"/>
                <w:i/>
                <w:iCs/>
                <w:color w:val="000000" w:themeColor="text1"/>
                <w:sz w:val="24"/>
                <w:szCs w:val="24"/>
              </w:rPr>
              <w:t>“</w:t>
            </w:r>
            <w:bookmarkStart w:id="6" w:name="_Hlk184732577"/>
            <w:r w:rsidRPr="00BF2FDC">
              <w:rPr>
                <w:rFonts w:cs="Times New Roman"/>
                <w:i/>
                <w:iCs/>
                <w:color w:val="000000" w:themeColor="text1"/>
                <w:sz w:val="24"/>
                <w:szCs w:val="24"/>
              </w:rPr>
              <w:t xml:space="preserve">9. Đơn vị sự nghiệp công lập trực thuộc cơ quan quản lý nhà nước trực tiếp quản lý hoặc doanh nghiệp là công ty thành viên, công ty con của tập đoàn, tổng công ty khi tham dự thầu các gói thầu do các cơ quan quản lý nhà nước, tập đoàn, tổng công ty làm chủ đầu tư, bên mời thầu không phải đáp ứng quy định độc lập về pháp lý và độc lập về tài chính trong trường hợp tham dự thầu các gói thầu của nhau. </w:t>
            </w:r>
          </w:p>
          <w:p w14:paraId="7E896648" w14:textId="77777777" w:rsidR="00C63B61" w:rsidRPr="00BF2FDC" w:rsidRDefault="00C63B61" w:rsidP="006E7589">
            <w:pPr>
              <w:spacing w:before="0" w:after="0"/>
              <w:rPr>
                <w:rFonts w:cs="Times New Roman"/>
                <w:i/>
                <w:iCs/>
                <w:color w:val="000000" w:themeColor="text1"/>
                <w:sz w:val="24"/>
                <w:szCs w:val="24"/>
              </w:rPr>
            </w:pPr>
            <w:r w:rsidRPr="00BF2FDC">
              <w:rPr>
                <w:rFonts w:cs="Times New Roman"/>
                <w:i/>
                <w:iCs/>
                <w:color w:val="000000" w:themeColor="text1"/>
                <w:sz w:val="24"/>
                <w:szCs w:val="24"/>
              </w:rPr>
              <w:t>Đơn vị sự nghiệp công lập thuộc cơ quan quản lý nhà nước có chức năng, nhiệm vụ được giao, ngành nghề hoạt động phù hợp với tính chất gói thầu do cơ quan quản lý nhà nước đó làm chủ đầu tư, bên mời thầu hoặc là công ty thành viên, công ty con của tập đoàn, tổng công ty nhà nước có ngành, nghề sản xuất, kinh doanh chính phù hợp với tính chất gói thầu do tập đoàn, tổng công ty nhà nước làm chủ đầu tư, bên mời thầu</w:t>
            </w:r>
            <w:bookmarkEnd w:id="6"/>
            <w:r w:rsidRPr="00BF2FDC">
              <w:rPr>
                <w:rFonts w:cs="Times New Roman"/>
                <w:i/>
                <w:iCs/>
                <w:color w:val="000000" w:themeColor="text1"/>
                <w:sz w:val="24"/>
                <w:szCs w:val="24"/>
              </w:rPr>
              <w:t xml:space="preserve">.” </w:t>
            </w:r>
          </w:p>
          <w:p w14:paraId="0FF5F30A"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Lý do: </w:t>
            </w:r>
          </w:p>
          <w:p w14:paraId="07DCAD0F" w14:textId="77777777" w:rsidR="00C63B61" w:rsidRPr="00BF2FDC" w:rsidRDefault="00C63B61" w:rsidP="006E7589">
            <w:pPr>
              <w:pStyle w:val="Default"/>
              <w:jc w:val="both"/>
              <w:rPr>
                <w:color w:val="000000" w:themeColor="text1"/>
              </w:rPr>
            </w:pPr>
            <w:r w:rsidRPr="00BF2FDC">
              <w:rPr>
                <w:color w:val="000000" w:themeColor="text1"/>
              </w:rPr>
              <w:t xml:space="preserve">Nội dung khoản 9 Điều 3 Nghị định số 24/2024/NĐ-CP còn có nhiều cách hiểu khác như: </w:t>
            </w:r>
          </w:p>
          <w:p w14:paraId="37E7C1E3" w14:textId="77777777" w:rsidR="00C63B61" w:rsidRPr="00BF2FDC" w:rsidRDefault="00C63B61" w:rsidP="006E7589">
            <w:pPr>
              <w:pStyle w:val="Default"/>
              <w:jc w:val="both"/>
              <w:rPr>
                <w:color w:val="000000" w:themeColor="text1"/>
              </w:rPr>
            </w:pPr>
            <w:r w:rsidRPr="00BF2FDC">
              <w:rPr>
                <w:color w:val="000000" w:themeColor="text1"/>
              </w:rPr>
              <w:t xml:space="preserve">+ (i) Đơn vị sự nghiệp công lập và doanh nghiệp cùng tham dự thầu trong 1 gói thầu của cơ quan trực tiếp quản lý, góp vốn không phải đáp ứng quy định độc lập về pháp lý và độc lập về tài chính giữa nhà thầu với chủ đầu tư, bên mời thầu; </w:t>
            </w:r>
          </w:p>
          <w:p w14:paraId="68935AAC"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(ii) Đơn vị sự nghiệp công lập thuộc cơ quan quản lý nhà nước, doanh nghiệp là công ty thành viên, công ty con của tập đoàn, tổng công ty khi tham dự thầu các gói thầu của nhau không phải đáp ứng quy định độc lập về pháp lý và độc lập về tài chính giữa nhà thầu với chủ đầu tư, bên mời thầu.</w:t>
            </w:r>
          </w:p>
          <w:p w14:paraId="780A6E6B"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Ngoài ra, thực tiễn có cách hiểu khác về nội dung “</w:t>
            </w:r>
            <w:r w:rsidRPr="00BF2FDC">
              <w:rPr>
                <w:rFonts w:cs="Times New Roman"/>
                <w:b/>
                <w:bCs/>
                <w:i/>
                <w:iCs/>
                <w:color w:val="000000" w:themeColor="text1"/>
                <w:sz w:val="24"/>
                <w:szCs w:val="24"/>
              </w:rPr>
              <w:t>phù hợp với tính chất gói thầu</w:t>
            </w:r>
            <w:r w:rsidRPr="00BF2FDC">
              <w:rPr>
                <w:rFonts w:cs="Times New Roman"/>
                <w:color w:val="000000" w:themeColor="text1"/>
                <w:sz w:val="24"/>
                <w:szCs w:val="24"/>
              </w:rPr>
              <w:t>”</w:t>
            </w:r>
          </w:p>
          <w:p w14:paraId="6A6D8690" w14:textId="433AFB54"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cs="Times New Roman"/>
                <w:color w:val="000000" w:themeColor="text1"/>
                <w:sz w:val="24"/>
                <w:szCs w:val="24"/>
              </w:rPr>
              <w:t>Do vậy, kiến nghị sửa đổi, bổ sung khoản 9 Điều 3 Nghị định số 24/2024/NĐ-CP để đảm bảo cách hiểu thống nhất cho các chủ thể áp dụng, thực hiện.</w:t>
            </w:r>
          </w:p>
        </w:tc>
        <w:tc>
          <w:tcPr>
            <w:tcW w:w="1559" w:type="dxa"/>
            <w:shd w:val="clear" w:color="auto" w:fill="auto"/>
            <w:vAlign w:val="center"/>
          </w:tcPr>
          <w:p w14:paraId="06D03FD2" w14:textId="7AE4CDE3"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268" w:type="dxa"/>
            <w:shd w:val="clear" w:color="auto" w:fill="auto"/>
            <w:vAlign w:val="center"/>
          </w:tcPr>
          <w:p w14:paraId="1871ABB1"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về bảo đảm cạnh tranh theo quy định của Luật số 22, sửa đổi bởi Luật số 57 và Nghị định số 24/2024/NĐ-CP, trong đó đã cho phép:</w:t>
            </w:r>
          </w:p>
          <w:p w14:paraId="5BD47087"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Đơn vị sự nghiệp được tham dự gói thầu của đơn vị trực tiếp quản lý nếu chức năng nhiệm vụ được giao phù hợp với gói thầu;</w:t>
            </w:r>
          </w:p>
          <w:p w14:paraId="7FEDD2F7"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Các tập đoàn, tổng công ty, công ty con được tham gia của nhau nếu gói thầu phù hợp với ngành nghề kinh doanh chính;</w:t>
            </w:r>
          </w:p>
          <w:p w14:paraId="7E2D1847" w14:textId="61C34B75"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Đơn vị sự nghiệp công lập và doanh nghiệp cùng cơ quan trực tiếp quản lý được tham gia của nhau.</w:t>
            </w:r>
          </w:p>
        </w:tc>
      </w:tr>
      <w:tr w:rsidR="003A56D4" w:rsidRPr="00BF2FDC" w14:paraId="42C7B082" w14:textId="77777777" w:rsidTr="007733FC">
        <w:trPr>
          <w:gridAfter w:val="1"/>
          <w:wAfter w:w="2268" w:type="dxa"/>
          <w:trHeight w:val="645"/>
        </w:trPr>
        <w:tc>
          <w:tcPr>
            <w:tcW w:w="670" w:type="dxa"/>
            <w:shd w:val="clear" w:color="auto" w:fill="auto"/>
            <w:vAlign w:val="center"/>
          </w:tcPr>
          <w:p w14:paraId="5BDB0F24"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7DE0C8B1" w14:textId="424C09C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5</w:t>
            </w:r>
          </w:p>
        </w:tc>
        <w:tc>
          <w:tcPr>
            <w:tcW w:w="9781" w:type="dxa"/>
            <w:shd w:val="clear" w:color="auto" w:fill="auto"/>
            <w:vAlign w:val="center"/>
          </w:tcPr>
          <w:p w14:paraId="37423627"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Tại khoản 1 Điều 5 quy định “1. Ưu đãi đối với hàng hóa có xuất xứ Việt Nam có tỷ lệ chi phí sản xuất trong nước dưới 50% và không có hàng hóa nào có chi phí sản xuất trong nước từ 50% trở lên ”. Đề nghị bổ sung quy định cụ thể đối với phần gạch chân áp dụng cho (1) từng chủng loại hay (2) tổng các hạng mục hàng hóa dự thầu.</w:t>
            </w:r>
          </w:p>
          <w:p w14:paraId="02243663"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Ví dụ (1): Mời thầu cung cấp 10 máy vi tính. Dự thầu 4/10 cái là hàng hóa có xuất xứ Việt Nam và 6/10 cái là hàng hóa nhập khẩu.</w:t>
            </w:r>
          </w:p>
          <w:p w14:paraId="42471AA1"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Ví dụ (2): Mời thầu cung cấp 10 máy vi tính và 10 máy in. Dự thầu 10 máy vi tính là hàng hóa nhập khẩu, 10 máy in là hàng hóa có xuất xứ trong nước.</w:t>
            </w:r>
          </w:p>
          <w:p w14:paraId="3CD561D7"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Tại điểm b khoản 5 Điều 5 quy định có thể áp dụng công thức trực tiếp hoặc công thức gián tiếp để xác định hàng hóa sản xuất tại Việt Nam.</w:t>
            </w:r>
          </w:p>
          <w:p w14:paraId="61174D4B"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Tuy nhiên, tại khoản 4 Điều 4 Nghị định số 24/2024/NĐ-CP ngày 27/02/2024 của Chính phủ quy định về nguyên tắc ưu đãi “</w:t>
            </w:r>
            <w:r w:rsidRPr="00BF2FDC">
              <w:rPr>
                <w:rFonts w:eastAsia="Times New Roman" w:cs="Times New Roman"/>
                <w:i/>
                <w:iCs/>
                <w:color w:val="000000" w:themeColor="text1"/>
                <w:kern w:val="0"/>
                <w:sz w:val="24"/>
                <w:szCs w:val="24"/>
                <w14:ligatures w14:val="none"/>
              </w:rPr>
              <w:t>Nhà thầu phải chứng minh nhà thầu, hàng hóa, dịch vụ do nhà thầu chào thuộc đối tượng được hưởng ưu đãi theo quy định tại khoản 1 Điểu 10 của Luật Đấu thầu</w:t>
            </w:r>
            <w:r w:rsidRPr="00BF2FDC">
              <w:rPr>
                <w:rFonts w:eastAsia="Times New Roman" w:cs="Times New Roman"/>
                <w:color w:val="000000" w:themeColor="text1"/>
                <w:kern w:val="0"/>
                <w:sz w:val="24"/>
                <w:szCs w:val="24"/>
                <w14:ligatures w14:val="none"/>
              </w:rPr>
              <w:t xml:space="preserve"> ”.</w:t>
            </w:r>
          </w:p>
          <w:p w14:paraId="55FD2E6E"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Hiện nay, chưa có quy định cụ thể của pháp luật về cách chứng minh hàm lượng giá trị gia tăng (phần chi phí sản xuất trong nước) tạo ra trên lãnh thổ Việt Nam để xác định hàng hoá có xuất xứ Việt Nam có chi phí sản xuất trong nước để làm cơ sở áp dụng ưu đãi cho nhà thầu; đồng thời, để các nhà thầu có căn cứ thực hiện, biết rõ quyền lợi mà mình được hưởng và chủ động hơn khi chuẩn bị hồ sơ dự thầu, về phía chủ đầu tư cũng dễ kiểm chứng và cụ thể hóa các quy định ưu đãi trong hồ sơ mời thầu cũng như các tiêu chí đánh giá. Hay ở một số trường hợp khác, nhà thầu cung cấp hàng hóa cho rằng chỉ cần có giấy cam kết của nhà sản xuất là đủ, nhưng tổ chuyên gia, bên mời thầu không biết dựa vào cơ sở pháp lý nào để áp dụng ưu đãi cho nhà thầu, từ đó dẫn đến xung đột lợi ích hoặc kiến nghị kéo dài.</w:t>
            </w:r>
          </w:p>
          <w:p w14:paraId="6CEB1949"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Thực tế thời gian qua cho thấy, để tạo lợi thế cho mình, một số nhà thầu mua hàng hóa trong nước ở thời điểm giá thấp nhưng kê khai giá tăng cao hơn cả giá nhập khẩu, sau khi các nhà thầu khác không được hưởng ưu đãi bị cộng thêm một khoản tiền vào giá dự thầu của mình thì giá dự thầu của nhà thầu được hưởng ưu đãi lại trở thành giá thấp hơn và được xếp hạng cao hơn nhà thầu chào giá nhập khẩu, thiệt hại cuối cùng thuộc về chủ đầu tư nhưng thực tế chưa có cách nào giải quyết được tình huống này.</w:t>
            </w:r>
          </w:p>
          <w:p w14:paraId="33802EBB" w14:textId="1235F1DE"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Vì vậy, đề nghị bổ sung thêm quy định giao cho cơ quan chức năng có thâm quyền công bố hoặc phê duyệt model, ký hiệu, quy cách hoặc mô tả loại hàng hóa được nhà thầu chào thầu có tỷ lệ phần trăm (%) chi phí sản xuất trong nước. Trong đó, cụ thể hóa quy định chi phí sản xuất trong nước không bao gồm (loại trừ) chi phí mua sắm vật tư, linh kiện có nguồn gốc nhập ngoại nhưng được các đơn vị cung cấp mua về bán cho nhà sản xuất để làm vật tư, linh kiện cho sản phẩm hoàn chỉnh.</w:t>
            </w:r>
          </w:p>
        </w:tc>
        <w:tc>
          <w:tcPr>
            <w:tcW w:w="1559" w:type="dxa"/>
            <w:shd w:val="clear" w:color="auto" w:fill="auto"/>
            <w:vAlign w:val="center"/>
          </w:tcPr>
          <w:p w14:paraId="578D7C4C" w14:textId="1965968E"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268" w:type="dxa"/>
            <w:shd w:val="clear" w:color="auto" w:fill="auto"/>
            <w:vAlign w:val="center"/>
          </w:tcPr>
          <w:p w14:paraId="1C32BFEB"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Việc xác định ưu đãi cần căn cứ vào hàm lượng giá trị hàng hóa được sản xuất, thực hiện tại Việt Nam vì vậy chỉ ưu đãi đối với hàng hóa được xác định là sản xuất ở Việt Nam, hàng hóa nhập khẩu không xem xét để tính ưu đãi. </w:t>
            </w:r>
          </w:p>
          <w:p w14:paraId="69E64A92" w14:textId="61F949E0"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Tài liệu, phương pháp tính đã được giao Bộ Công Thương xem xét ban hành theo quy định tại khoản 2 Điều 134 Nghị định 24/2024/NĐ-CP.</w:t>
            </w:r>
          </w:p>
        </w:tc>
      </w:tr>
      <w:tr w:rsidR="003A56D4" w:rsidRPr="00BF2FDC" w14:paraId="287788B1" w14:textId="77777777" w:rsidTr="007733FC">
        <w:trPr>
          <w:gridAfter w:val="1"/>
          <w:wAfter w:w="2268" w:type="dxa"/>
          <w:trHeight w:val="2410"/>
        </w:trPr>
        <w:tc>
          <w:tcPr>
            <w:tcW w:w="670" w:type="dxa"/>
            <w:shd w:val="clear" w:color="auto" w:fill="auto"/>
            <w:vAlign w:val="center"/>
            <w:hideMark/>
          </w:tcPr>
          <w:p w14:paraId="6470752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restart"/>
            <w:shd w:val="clear" w:color="auto" w:fill="auto"/>
            <w:vAlign w:val="center"/>
            <w:hideMark/>
          </w:tcPr>
          <w:p w14:paraId="494BCC03"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12</w:t>
            </w:r>
          </w:p>
        </w:tc>
        <w:tc>
          <w:tcPr>
            <w:tcW w:w="9781" w:type="dxa"/>
            <w:shd w:val="clear" w:color="auto" w:fill="auto"/>
            <w:vAlign w:val="center"/>
            <w:hideMark/>
          </w:tcPr>
          <w:p w14:paraId="7BDE5D5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Điểm a, Khoản 2, Điều 12, Nghị định số 24/2024/NĐ-CP: “</w:t>
            </w:r>
            <w:r w:rsidRPr="00BF2FDC">
              <w:rPr>
                <w:rFonts w:eastAsia="Times New Roman" w:cs="Times New Roman"/>
                <w:i/>
                <w:iCs/>
                <w:color w:val="000000" w:themeColor="text1"/>
                <w:kern w:val="0"/>
                <w:sz w:val="24"/>
                <w:szCs w:val="24"/>
                <w14:ligatures w14:val="none"/>
              </w:rPr>
              <w:t>Trường hợp thuê tư vấn đấu thầu để thực hiện một hoặc một số công việc trong quá trình lựa chọn nhà thầu thì chi phí thuê tư vấn không căn cứ vào chi phí quy định tại các khoản 3, 4, 5, 6 và 7 Điều này</w:t>
            </w:r>
            <w:r w:rsidRPr="00BF2FDC">
              <w:rPr>
                <w:rFonts w:eastAsia="Times New Roman" w:cs="Times New Roman"/>
                <w:color w:val="000000" w:themeColor="text1"/>
                <w:kern w:val="0"/>
                <w:sz w:val="24"/>
                <w:szCs w:val="24"/>
                <w14:ligatures w14:val="none"/>
              </w:rPr>
              <w:t>”. Để đảm bảo sự thống nhất việc áp dụng các quy định pháp luật chuyên ngành (xây dựng cơ bản, y tế…) trong việc xác định chi phí trong lựa chọn nhà thầu, Sở Kế hoạch và Đầu tư đề nghị soát xét nội dung sửa đổi, bổ sung như sau:</w:t>
            </w:r>
            <w:r w:rsidRPr="00BF2FDC">
              <w:rPr>
                <w:rFonts w:eastAsia="Times New Roman" w:cs="Times New Roman"/>
                <w:color w:val="000000" w:themeColor="text1"/>
                <w:kern w:val="0"/>
                <w:sz w:val="24"/>
                <w:szCs w:val="24"/>
                <w14:ligatures w14:val="none"/>
              </w:rPr>
              <w:br/>
              <w:t>“</w:t>
            </w:r>
            <w:r w:rsidRPr="00BF2FDC">
              <w:rPr>
                <w:rFonts w:eastAsia="Times New Roman" w:cs="Times New Roman"/>
                <w:i/>
                <w:iCs/>
                <w:color w:val="000000" w:themeColor="text1"/>
                <w:kern w:val="0"/>
                <w:sz w:val="24"/>
                <w:szCs w:val="24"/>
                <w14:ligatures w14:val="none"/>
              </w:rPr>
              <w:t xml:space="preserve">Trường hợp thuê tư vấn đấu thầu để thực hiện một hoặc một số công việc trong quá trình lựa chọn nhà thầu thì chi phí thuê tư vấn </w:t>
            </w:r>
            <w:r w:rsidRPr="00BF2FDC">
              <w:rPr>
                <w:rFonts w:eastAsia="Times New Roman" w:cs="Times New Roman"/>
                <w:b/>
                <w:bCs/>
                <w:i/>
                <w:iCs/>
                <w:color w:val="000000" w:themeColor="text1"/>
                <w:kern w:val="0"/>
                <w:sz w:val="24"/>
                <w:szCs w:val="24"/>
                <w14:ligatures w14:val="none"/>
              </w:rPr>
              <w:t>căn cứ quy định pháp luật chuyên ngành hiện hành theo lĩnh vực</w:t>
            </w:r>
            <w:r w:rsidRPr="00BF2FDC">
              <w:rPr>
                <w:rFonts w:eastAsia="Times New Roman" w:cs="Times New Roman"/>
                <w:i/>
                <w:iCs/>
                <w:color w:val="000000" w:themeColor="text1"/>
                <w:kern w:val="0"/>
                <w:sz w:val="24"/>
                <w:szCs w:val="24"/>
                <w14:ligatures w14:val="none"/>
              </w:rPr>
              <w:t>, không căn cứ vào chi phí quy định tại các khoản 3, 4, 5, 6 và 7 Điều này</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1CAEB82E"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Tĩnh</w:t>
            </w:r>
          </w:p>
        </w:tc>
        <w:tc>
          <w:tcPr>
            <w:tcW w:w="2268" w:type="dxa"/>
            <w:shd w:val="clear" w:color="auto" w:fill="auto"/>
            <w:vAlign w:val="center"/>
            <w:hideMark/>
          </w:tcPr>
          <w:p w14:paraId="75DC88C3" w14:textId="4E5EF50C"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Việc xác định giá gói thầu tư vấn (bao gồm tư vấn đấu thầu) căn cứ vào một trong 7 căn cứ quy định tại Điều 16 Nghị định. Trường hợp pháp luật ngành lĩnh vực có quy định thì thực hiện theo pháp luật ngành lĩnh vực (điểm a khoản 2 Điều 16), có các gói thầu mà pháp luật ngành lĩnh vực thì áp dụng theo các căn cứ còn lại mà không nhất thiết bó hẹp việc lập giá gói thầu phải căn cứ vào quy định pháp luật chuyên ngành như theo đề xuất của Hà Tĩnh.</w:t>
            </w:r>
          </w:p>
        </w:tc>
      </w:tr>
      <w:tr w:rsidR="003A56D4" w:rsidRPr="00BF2FDC" w14:paraId="42B738A2" w14:textId="77777777" w:rsidTr="007733FC">
        <w:trPr>
          <w:gridAfter w:val="1"/>
          <w:wAfter w:w="2268" w:type="dxa"/>
          <w:trHeight w:val="550"/>
        </w:trPr>
        <w:tc>
          <w:tcPr>
            <w:tcW w:w="670" w:type="dxa"/>
            <w:shd w:val="clear" w:color="auto" w:fill="auto"/>
            <w:vAlign w:val="center"/>
            <w:hideMark/>
          </w:tcPr>
          <w:p w14:paraId="0DA838E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099BEE5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3E12E26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Luật Đấu thầu năm 2023 quy định về giải quyết kiến nghị của nhà thầu về kết quả lựa chọn nhà thầu, hoạt động của hội đồng tư vấn; trong đó có nội dung về chi phí của Hội đồng tư vấn. Khoản 10 Điều 12 Nghị định số 24/2024/NĐ-CP của Chính phủ quy định đối với thanh toán chi phí thực hiện việc tư vấn giải quyết kiến nghị như sau (trích lược):</w:t>
            </w:r>
            <w:r w:rsidRPr="00BF2FDC">
              <w:rPr>
                <w:rFonts w:eastAsia="Times New Roman" w:cs="Times New Roman"/>
                <w:color w:val="000000" w:themeColor="text1"/>
                <w:kern w:val="0"/>
                <w:sz w:val="24"/>
                <w:szCs w:val="24"/>
                <w14:ligatures w14:val="none"/>
              </w:rPr>
              <w:br/>
            </w:r>
            <w:r w:rsidRPr="00BF2FDC">
              <w:rPr>
                <w:rFonts w:eastAsia="Times New Roman" w:cs="Times New Roman"/>
                <w:i/>
                <w:iCs/>
                <w:color w:val="000000" w:themeColor="text1"/>
                <w:kern w:val="0"/>
                <w:sz w:val="24"/>
                <w:szCs w:val="24"/>
                <w14:ligatures w14:val="none"/>
              </w:rPr>
              <w:t>“10. Đối với kiến nghị về kết quả lựa chọn nhà thầu, Hội đồng tư vấn khoán chi cho các thành viên Hội đồng tư vấn, bộ phận thường trực giúp việc của Hội đồng tư vấn và các chi phí khác để thực hiện việc tư vấn giải quyết kiến nghị….”</w:t>
            </w:r>
            <w:r w:rsidRPr="00BF2FDC">
              <w:rPr>
                <w:rFonts w:eastAsia="Times New Roman" w:cs="Times New Roman"/>
                <w:color w:val="000000" w:themeColor="text1"/>
                <w:kern w:val="0"/>
                <w:sz w:val="24"/>
                <w:szCs w:val="24"/>
                <w14:ligatures w14:val="none"/>
              </w:rPr>
              <w:br/>
              <w:t>Tuy nhiên, n</w:t>
            </w:r>
            <w:r w:rsidRPr="00BF2FDC">
              <w:rPr>
                <w:rFonts w:eastAsia="Times New Roman" w:cs="Times New Roman"/>
                <w:b/>
                <w:bCs/>
                <w:color w:val="000000" w:themeColor="text1"/>
                <w:kern w:val="0"/>
                <w:sz w:val="24"/>
                <w:szCs w:val="24"/>
                <w14:ligatures w14:val="none"/>
              </w:rPr>
              <w:t>ội dung nêu trên là chưa cụ thể, rõ ràng để làm cơ sở để Hội đồng tư vấn thực hiện việc thanh toán chi phí nêu trên</w:t>
            </w:r>
            <w:r w:rsidRPr="00BF2FDC">
              <w:rPr>
                <w:rFonts w:eastAsia="Times New Roman" w:cs="Times New Roman"/>
                <w:color w:val="000000" w:themeColor="text1"/>
                <w:kern w:val="0"/>
                <w:sz w:val="24"/>
                <w:szCs w:val="24"/>
                <w14:ligatures w14:val="none"/>
              </w:rPr>
              <w:t>. Do đó, từ đầu năm 2024, Hội đồng tư vấn giải quyết kiến nghị của nhà thầu do Sở Kế hoạch và Đầu tư tỉnh Khánh Hòa thành lập chưa thể thực hiện việc thanh toán chi phí cho thành viên Hội đồng tư vấn. Nội dung dự thảo Nghị định quy định chi tiết một số điều và biện pháp thi hành Luật Đấu thầu về lựa chọn nhà thầu đang lấy ý kiến cũng không hướng dẫn thêm về việc thanh toán chi phí của Hội đồng tư vấn. Do đó, tỉnh Khánh Hòa kiến nghị Bộ Kế hoạch và Đầu tư xem xét bổ sung nội dung quy định tại dự thảo Nghị định quy định chi tiết một số điều và biện pháp thi hành Luật Đấu thầu về lựa chọn nhà thầu hoặc có các văn bản hướng dẫn địa phương thực hiện theo đúng quy định.</w:t>
            </w:r>
          </w:p>
        </w:tc>
        <w:tc>
          <w:tcPr>
            <w:tcW w:w="1559" w:type="dxa"/>
            <w:shd w:val="clear" w:color="auto" w:fill="auto"/>
            <w:vAlign w:val="center"/>
            <w:hideMark/>
          </w:tcPr>
          <w:p w14:paraId="7583A99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Khánh Hòa</w:t>
            </w:r>
          </w:p>
        </w:tc>
        <w:tc>
          <w:tcPr>
            <w:tcW w:w="2268" w:type="dxa"/>
            <w:shd w:val="clear" w:color="auto" w:fill="auto"/>
            <w:vAlign w:val="center"/>
            <w:hideMark/>
          </w:tcPr>
          <w:p w14:paraId="570DAD1E" w14:textId="0B82954E"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Thủ tục thanh toán, cách thức thanh toán, khoán chi phải thực hiện theo quy định của pháp luật liên quan (luật  ngân sách và các quy định liên quan đến thánh toán, khoán chi) mà không hướng dẫn tại Nghị định về đấu thầu</w:t>
            </w:r>
          </w:p>
        </w:tc>
      </w:tr>
      <w:tr w:rsidR="003A56D4" w:rsidRPr="00BF2FDC" w14:paraId="36C68210" w14:textId="77777777" w:rsidTr="007733FC">
        <w:trPr>
          <w:gridAfter w:val="1"/>
          <w:wAfter w:w="2268" w:type="dxa"/>
          <w:trHeight w:val="983"/>
        </w:trPr>
        <w:tc>
          <w:tcPr>
            <w:tcW w:w="670" w:type="dxa"/>
            <w:shd w:val="clear" w:color="auto" w:fill="auto"/>
            <w:vAlign w:val="center"/>
            <w:hideMark/>
          </w:tcPr>
          <w:p w14:paraId="0A04657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65B4313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4CD0AEF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12 về các chi phí lập, thẩm định HSMT, đánh giá KQLCNT được xác định bằng tỷ lệ % của giá gói thầu. Đề nghị làm rõ giá gói thầu đã bao gồm VAT hay chưa để tính đủ chi phí.</w:t>
            </w:r>
          </w:p>
        </w:tc>
        <w:tc>
          <w:tcPr>
            <w:tcW w:w="1559" w:type="dxa"/>
            <w:shd w:val="clear" w:color="auto" w:fill="auto"/>
            <w:vAlign w:val="center"/>
            <w:hideMark/>
          </w:tcPr>
          <w:p w14:paraId="7CD45AF1"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268" w:type="dxa"/>
            <w:shd w:val="clear" w:color="auto" w:fill="auto"/>
            <w:vAlign w:val="center"/>
            <w:hideMark/>
          </w:tcPr>
          <w:p w14:paraId="79B1D85E" w14:textId="2EDD2A4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Tỷ lệ chị phí áp dụng tại Điều 12 của Nghị định không phải căn cứ lập giá gói thầu tư vấn mà là tỷ lệ được chủ đầu tư thanh toán, chi trả cho tổ chức, cá nhân thuộc chủ đầu tư, bên mời thầu trong trường hợp các cá nhân, tổ chức đó được chủ đầu tư giao thực hiện các nhiệm vụ. Vì vậy việc quy định VAT hay không là không cần thiết. </w:t>
            </w:r>
          </w:p>
        </w:tc>
      </w:tr>
      <w:tr w:rsidR="003A56D4" w:rsidRPr="00BF2FDC" w14:paraId="7EEF427D" w14:textId="77777777" w:rsidTr="007733FC">
        <w:trPr>
          <w:gridAfter w:val="1"/>
          <w:wAfter w:w="2268" w:type="dxa"/>
          <w:trHeight w:val="983"/>
        </w:trPr>
        <w:tc>
          <w:tcPr>
            <w:tcW w:w="670" w:type="dxa"/>
            <w:shd w:val="clear" w:color="auto" w:fill="auto"/>
            <w:vAlign w:val="center"/>
          </w:tcPr>
          <w:p w14:paraId="5C0325F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7FD45250" w14:textId="58F1E652"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12</w:t>
            </w:r>
          </w:p>
        </w:tc>
        <w:tc>
          <w:tcPr>
            <w:tcW w:w="9781" w:type="dxa"/>
            <w:shd w:val="clear" w:color="auto" w:fill="auto"/>
            <w:vAlign w:val="center"/>
          </w:tcPr>
          <w:p w14:paraId="0465D5E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bổ sung quy định </w:t>
            </w:r>
            <w:r w:rsidRPr="00BF2FDC">
              <w:rPr>
                <w:rFonts w:eastAsia="Times New Roman" w:cs="Times New Roman"/>
                <w:b/>
                <w:bCs/>
                <w:color w:val="000000" w:themeColor="text1"/>
                <w:kern w:val="0"/>
                <w:sz w:val="24"/>
                <w:szCs w:val="24"/>
                <w14:ligatures w14:val="none"/>
              </w:rPr>
              <w:t>Chủ đầu tư được áp dụng mức chi phí trong lựa chọn nhà thầu</w:t>
            </w:r>
            <w:r w:rsidRPr="00BF2FDC">
              <w:rPr>
                <w:rFonts w:eastAsia="Times New Roman" w:cs="Times New Roman"/>
                <w:color w:val="000000" w:themeColor="text1"/>
                <w:kern w:val="0"/>
                <w:sz w:val="24"/>
                <w:szCs w:val="24"/>
                <w14:ligatures w14:val="none"/>
              </w:rPr>
              <w:t xml:space="preserve"> quy định tại khoản 2 Điều 12 Nghị định số 24/2024/NĐ-CP trong thời gian chờ cơ quan có thẩm quyền ban hành mức lương của các loại chuyên gia tư vấn trong nước. Do hiện nay, việc thuê tư vấn đấu thầu phát sinh thường xuyên, liên tục gắn với công tác mua sắm hàng hóa, dịch vụ phục vụ hoạt động thường xuyên, đầu tư hiện đại hóa tại các đơn vị. Bên cạnh đó, việc thuê tư vấn về đấu thầu có hiểu biết sâu rộng về các quy định pháp luật chuyên ngành có liên quan là một trong những giải pháp hàng đầu giúp Chủ đầu tư/Bên mời thầu đảm bảo tiến trình đấu thầu diễn ra suôn sẻ, tuân thủ các quy định pháp luật về đấu thầu, đặc biệt trong các lĩnh vực yêu cầu kỹ thuật hoặc pháp lý phức tạp.</w:t>
            </w:r>
          </w:p>
          <w:p w14:paraId="51CBF8D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Tuy nhiên, tại điểm a khoản 2 Điều 12 Nghị định số 24/2024/NĐ-CP quy định về chi phí lập, thẩm định các nội dung trong quá trình lựa chọn nhà thầu “a) Trường hợp thuê tư vấn đấu thầu để thực hiện một hoặc một số công việc trong quá trình lựa chọn nhà thầu thì chi phí thuê tư vấn không căn cứ vào chi phí quy định tại các khoản 3, 4, 5, 6 và 7 Điều này”. Với quy định nêu trên làm cho các Chủ đầu tư lúng túng trong việc thiếu cơ sở pháp lý, hướng dẫn của cơ quan chuyên ngành để xác định mức giá thuê tư vấn lựa chọn nhà thầu.</w:t>
            </w:r>
          </w:p>
          <w:p w14:paraId="0F66C23F" w14:textId="1915A4CD"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Vì vậy, để rút ngắn được khoảng trống pháp lý trong thời gian chờ cơ quan có thẩm quyền ban hành mức lương của các loại chuyên gia tư vấn trong nước, đề nghị bổ sung quy định có thể áp dụng mức chi phí trong lựa chọn nhà thầu quy định tại Điều 12 Nghị định số 24/2024/NĐ-CP để làm cơ sở xác định giá gói thầu dịch vụ tư vấn (như: Lập, thẩm định hồ sơ mời thầu/hồ sơ yêu cầu, đánh giá hồ sơ dự thầu/hồ sơ đề xuất, thẩm định kết quả lựa chọn nhà thầu...) trong quá trình tổ chức lựa chọn nhà thầu để mua sắm hàng hóa, dịch vụ.</w:t>
            </w:r>
          </w:p>
        </w:tc>
        <w:tc>
          <w:tcPr>
            <w:tcW w:w="1559" w:type="dxa"/>
            <w:shd w:val="clear" w:color="auto" w:fill="auto"/>
            <w:vAlign w:val="center"/>
          </w:tcPr>
          <w:p w14:paraId="7436B609" w14:textId="595DB245"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268" w:type="dxa"/>
            <w:shd w:val="clear" w:color="auto" w:fill="auto"/>
            <w:vAlign w:val="center"/>
          </w:tcPr>
          <w:p w14:paraId="71F27E96" w14:textId="75AABA4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Trường hợp áp dụng lựa chọn nhà thầu tư vấn đấu thầu cần coi đó là gói thầu tư vấn và sử dụng 07 căn cứ tại Điều 16 để xác định mà không áp dụng chi phí tại Điều 12 để bảo đảm giá gói thầu là phù hợp với thị trường, tạo được sự quan tâm, sức hút với nhà thầu.</w:t>
            </w:r>
          </w:p>
        </w:tc>
      </w:tr>
      <w:tr w:rsidR="003A56D4" w:rsidRPr="00BF2FDC" w14:paraId="7B55D903" w14:textId="77777777" w:rsidTr="007733FC">
        <w:trPr>
          <w:gridAfter w:val="1"/>
          <w:wAfter w:w="2268" w:type="dxa"/>
          <w:trHeight w:val="687"/>
        </w:trPr>
        <w:tc>
          <w:tcPr>
            <w:tcW w:w="670" w:type="dxa"/>
            <w:shd w:val="clear" w:color="auto" w:fill="auto"/>
            <w:vAlign w:val="center"/>
            <w:hideMark/>
          </w:tcPr>
          <w:p w14:paraId="787879A6" w14:textId="5DB5042D" w:rsidR="00C63B61" w:rsidRPr="00BF2FDC" w:rsidRDefault="00C63B61" w:rsidP="006E7589">
            <w:pPr>
              <w:spacing w:before="0" w:after="0"/>
              <w:jc w:val="right"/>
              <w:rPr>
                <w:rFonts w:eastAsia="Times New Roman" w:cs="Times New Roman"/>
                <w:color w:val="000000" w:themeColor="text1"/>
                <w:kern w:val="0"/>
                <w:sz w:val="24"/>
                <w:szCs w:val="24"/>
                <w14:ligatures w14:val="none"/>
              </w:rPr>
            </w:pPr>
          </w:p>
        </w:tc>
        <w:tc>
          <w:tcPr>
            <w:tcW w:w="1168" w:type="dxa"/>
            <w:vMerge w:val="restart"/>
            <w:shd w:val="clear" w:color="auto" w:fill="auto"/>
            <w:vAlign w:val="center"/>
            <w:hideMark/>
          </w:tcPr>
          <w:p w14:paraId="40DFCD57"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16</w:t>
            </w:r>
          </w:p>
        </w:tc>
        <w:tc>
          <w:tcPr>
            <w:tcW w:w="9781" w:type="dxa"/>
            <w:shd w:val="clear" w:color="auto" w:fill="auto"/>
            <w:vAlign w:val="center"/>
            <w:hideMark/>
          </w:tcPr>
          <w:p w14:paraId="64D55C2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xem xét sửa đổi, bổ sung khoản 1 Điều 16 Nghị định số 24/2024/NĐ-CP ngày 27 tháng 02 năm 2024 của Chính phủ bổ sung thêm nội dung quy định cụ thể tính chi phí dự phòng gói thầu tư vấn xây dựng nhất là đối với dự án thiết kế 02 bước với các lý do sau: </w:t>
            </w:r>
            <w:r w:rsidRPr="00BF2FDC">
              <w:rPr>
                <w:rFonts w:eastAsia="Times New Roman" w:cs="Times New Roman"/>
                <w:color w:val="000000" w:themeColor="text1"/>
                <w:kern w:val="0"/>
                <w:sz w:val="24"/>
                <w:szCs w:val="24"/>
                <w14:ligatures w14:val="none"/>
              </w:rPr>
              <w:br/>
              <w:t xml:space="preserve">Khoản 2 Điều 16 Nghị định số 10/2021/NĐ-CP ngày 09 tháng 02 năm 2021 của Chính phủ về quản lý chi phí đầu tư xây dựng quy định:  2. Dự toán gói thầu được xác định cho các gói thầu sau: a) Gói thầu thi công xây dựng; b) Gói thầu mua sắm thiết bị; c) Gói thầu lắp đặt thiết bị; d) Gói thầu tư vấn đầu tư xây dựng; đ) Gói thầu hỗn hợp.”; </w:t>
            </w:r>
            <w:r w:rsidRPr="00BF2FDC">
              <w:rPr>
                <w:rFonts w:eastAsia="Times New Roman" w:cs="Times New Roman"/>
                <w:color w:val="000000" w:themeColor="text1"/>
                <w:kern w:val="0"/>
                <w:sz w:val="24"/>
                <w:szCs w:val="24"/>
                <w14:ligatures w14:val="none"/>
              </w:rPr>
              <w:br/>
              <w:t>Khoản 1 Điều 16 Nghị định số 24/2024/NĐ-CP ngày 27 tháng 02 năm 2024 của Chính phủ quy định chi tiết một số điều và biện pháp thi hành Luật Đấu thầu về lựa chọn nhà thầu quy định: “</w:t>
            </w:r>
            <w:r w:rsidRPr="00BF2FDC">
              <w:rPr>
                <w:rFonts w:eastAsia="Times New Roman" w:cs="Times New Roman"/>
                <w:i/>
                <w:iCs/>
                <w:color w:val="000000" w:themeColor="text1"/>
                <w:kern w:val="0"/>
                <w:sz w:val="24"/>
                <w:szCs w:val="24"/>
                <w14:ligatures w14:val="none"/>
              </w:rPr>
              <w:t xml:space="preserve">1. Giá gói thầu được tính đúng, tính đủ toàn bộ chi phí để thực hiện gói thầu, kể cả chi phí dự phòng (chi phí dự phòng trượt giá, chi phí dự phòng phát sinh khối lượng), phí, lệ phí và thuế. </w:t>
            </w:r>
            <w:r w:rsidRPr="00BF2FDC">
              <w:rPr>
                <w:rFonts w:eastAsia="Times New Roman" w:cs="Times New Roman"/>
                <w:b/>
                <w:bCs/>
                <w:i/>
                <w:iCs/>
                <w:color w:val="000000" w:themeColor="text1"/>
                <w:kern w:val="0"/>
                <w:sz w:val="24"/>
                <w:szCs w:val="24"/>
                <w14:ligatures w14:val="none"/>
              </w:rPr>
              <w:t>Đối với gói thầu xây lắp áp dụng loại hợp đồng theo đơn giá cố định và đơn giá điều chỉnh, chi phí dự phòng bao gồm cả các khoản tạm tính (nếu có) và chỉ được sử dụng khi có phát sinh xảy ra. Đối với các gói thầu có thời gian thực hiện gói thầu ngắn, ít có khả năng phát sinh rủi ro, trượt giá thì chi phí dự phòng cho yếu tố trượt giá được tính bằng không.</w:t>
            </w:r>
            <w:r w:rsidRPr="00BF2FDC">
              <w:rPr>
                <w:rFonts w:eastAsia="Times New Roman" w:cs="Times New Roman"/>
                <w:i/>
                <w:iCs/>
                <w:color w:val="000000" w:themeColor="text1"/>
                <w:kern w:val="0"/>
                <w:sz w:val="24"/>
                <w:szCs w:val="24"/>
                <w14:ligatures w14:val="none"/>
              </w:rPr>
              <w:t xml:space="preserve"> Chi phí dự phòng do chủ đầu tư xác định theo tính chất từng gói thầu nhưng không được vượt mức tối đa theo quy định của pháp luật (nếu có). Trường hợp pháp luật có quy định hàng hóa thuộc đối tượng được miễn thuế, miễn phí thì giá gói thầu không bao gồm các khoản thuế, phí được miễn. Giá gói thầu được cập nhật trong thời hạn 28 ngày trước ngày mở thầu nếu cần thiết. Trường hợp gói thầu gồm nhiều phần riêng biệt thì nêu rõ giá trị ước tính của từng phần.”</w:t>
            </w:r>
            <w:r w:rsidRPr="00BF2FDC">
              <w:rPr>
                <w:rFonts w:eastAsia="Times New Roman" w:cs="Times New Roman"/>
                <w:color w:val="000000" w:themeColor="text1"/>
                <w:kern w:val="0"/>
                <w:sz w:val="24"/>
                <w:szCs w:val="24"/>
                <w14:ligatures w14:val="none"/>
              </w:rPr>
              <w:t xml:space="preserve"> chỉ quy định cụ thể cách tính chi phí dự phòng đối với gói thầu xây lắp áp dụng loại hợp đồng theo đơn giá cố định và đơn giá điều chỉnh, quy định đối với các gói thầu có thời gian thực hiện gói thầu ngắn, ít có khả năng phát sinh rủi ro, trượt giá thì chi phí dự phòng cho yếu tố trượt giá được tính bằng không nên chủ đầu tư thường hiểu gói thầu tư vấn xây dựng không tính chi phí dự phòng chỉ tính chi phí dự phòng cho gói thầu xây lắp; quá trình thực hiện thường báo cáo người có thẩm quyền quyết định đầu tư chấp thuận đồng ý điều chỉnh giá gói thầu tư vấn đầu tư xây dựng (nhất là gói thầu tư vấn thiết kế bản vẽ thi công đối với dự án thiết kế 02 bước) theo quy định tại khoản 4 Điều 15 Nghị định số 10/2021/NĐ-CP ngày 09 tháng 02 năm 2021 của Chính phủ: “</w:t>
            </w:r>
            <w:r w:rsidRPr="00BF2FDC">
              <w:rPr>
                <w:rFonts w:eastAsia="Times New Roman" w:cs="Times New Roman"/>
                <w:i/>
                <w:iCs/>
                <w:color w:val="000000" w:themeColor="text1"/>
                <w:kern w:val="0"/>
                <w:sz w:val="24"/>
                <w:szCs w:val="24"/>
                <w14:ligatures w14:val="none"/>
              </w:rPr>
              <w:t xml:space="preserve">4. Trường hợp dự toán xây dựng công trình điều chỉnh vượt dự toán đã phê duyệt nhưng không vượt tổng mức đầu tư xây dựng đã được phê duyệt, chủ đầu tư tổ chức điều chỉnh, báo cáo người quyết định đầu tư chấp thuận trước khi phê duyệt”. </w:t>
            </w:r>
          </w:p>
        </w:tc>
        <w:tc>
          <w:tcPr>
            <w:tcW w:w="1559" w:type="dxa"/>
            <w:shd w:val="clear" w:color="auto" w:fill="auto"/>
            <w:vAlign w:val="center"/>
            <w:hideMark/>
          </w:tcPr>
          <w:p w14:paraId="683CD39A"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Lạng Sơn</w:t>
            </w:r>
          </w:p>
        </w:tc>
        <w:tc>
          <w:tcPr>
            <w:tcW w:w="2268" w:type="dxa"/>
            <w:shd w:val="clear" w:color="auto" w:fill="auto"/>
            <w:vAlign w:val="center"/>
            <w:hideMark/>
          </w:tcPr>
          <w:p w14:paraId="008EA4D3" w14:textId="2AA3DA9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Việc xác định chi phí dự phòng đối với gói thầu tư vấn xây dựng cần căn cứ quy định của pháp luật  ngành, lĩnh vực mà không quy định tại Nghị định hướng dẫn về đấu thầu</w:t>
            </w:r>
          </w:p>
        </w:tc>
      </w:tr>
      <w:tr w:rsidR="003A56D4" w:rsidRPr="00BF2FDC" w14:paraId="1666B909" w14:textId="77777777" w:rsidTr="007733FC">
        <w:trPr>
          <w:gridAfter w:val="1"/>
          <w:wAfter w:w="2268" w:type="dxa"/>
          <w:trHeight w:val="687"/>
        </w:trPr>
        <w:tc>
          <w:tcPr>
            <w:tcW w:w="670" w:type="dxa"/>
            <w:shd w:val="clear" w:color="auto" w:fill="auto"/>
            <w:vAlign w:val="center"/>
          </w:tcPr>
          <w:p w14:paraId="049C1609" w14:textId="77777777" w:rsidR="00C63B61" w:rsidRPr="00BF2FDC" w:rsidRDefault="00C63B61" w:rsidP="006E7589">
            <w:pPr>
              <w:spacing w:before="0" w:after="0"/>
              <w:jc w:val="right"/>
              <w:rPr>
                <w:rFonts w:eastAsia="Times New Roman" w:cs="Times New Roman"/>
                <w:color w:val="000000" w:themeColor="text1"/>
                <w:kern w:val="0"/>
                <w:sz w:val="24"/>
                <w:szCs w:val="24"/>
                <w14:ligatures w14:val="none"/>
              </w:rPr>
            </w:pPr>
          </w:p>
        </w:tc>
        <w:tc>
          <w:tcPr>
            <w:tcW w:w="1168" w:type="dxa"/>
            <w:vMerge/>
            <w:shd w:val="clear" w:color="auto" w:fill="auto"/>
            <w:vAlign w:val="center"/>
          </w:tcPr>
          <w:p w14:paraId="73060F17"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p>
        </w:tc>
        <w:tc>
          <w:tcPr>
            <w:tcW w:w="9781" w:type="dxa"/>
            <w:shd w:val="clear" w:color="auto" w:fill="auto"/>
            <w:vAlign w:val="center"/>
          </w:tcPr>
          <w:p w14:paraId="71E990E8" w14:textId="77777777"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quy định tại điểm a khoản 4 Điều 16 Nghị định số 24/2024/NĐ-CP, đối với việc lựa chọn nhà thầu thuộc dự toán mua sắm, chủ đấu tu phải nêu các nội dung sau trong văn bản trình kế hoạch lựa chọn nhà thầu: (a) Dự toán ngân sách nhà nước được cấp có thẩm quyền phê duyệt theo niên độ ngân sách hoặc dụ kiên dự toán ngân sách được câp đôi với trường hợp mua săm cho năm tiếp theo hoặc mua sắm cho nhiều năm; dự kiến nguồn tài chính hợp pháp trong năm tài chính hoặc dự kiến nguồn tài chính hợp pháp cho các năm kế tiếp đối với trường hợp mua sắm cho năm tiếp theo hoặc mua sắm cho nhiều năm.</w:t>
            </w:r>
          </w:p>
          <w:p w14:paraId="4A7DCB8F" w14:textId="2869026D"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như nêu trên có thể dẫn đến cách hiểu trường hợp mua sắm cho</w:t>
            </w:r>
            <w:r w:rsidRPr="00BF2FDC">
              <w:rPr>
                <w:rFonts w:cs="Times New Roman"/>
                <w:color w:val="000000" w:themeColor="text1"/>
                <w:kern w:val="0"/>
                <w:sz w:val="19"/>
                <w:szCs w:val="19"/>
              </w:rPr>
              <w:t xml:space="preserve"> </w:t>
            </w:r>
            <w:r w:rsidRPr="00BF2FDC">
              <w:rPr>
                <w:rFonts w:eastAsia="Times New Roman" w:cs="Times New Roman"/>
                <w:color w:val="000000" w:themeColor="text1"/>
                <w:kern w:val="0"/>
                <w:sz w:val="24"/>
                <w:szCs w:val="24"/>
                <w14:ligatures w14:val="none"/>
              </w:rPr>
              <w:t>nhiều năm thì năm đầu tiên bắt buộc phải có dự toán ngân sách nhà nước được cấp có thẩm quyển phê duyệt theo niên độ ngân sách. Do đó, để nghị sửa đổi, bổ sung quy định nêu trên theo hướng nêu rõ việc mua sắm (bao gồm cả mua sắm cho nhiều năm) thì chỉ căn cứ vào dự kiến nguồn kinh phí mà không bắt buộc phải được câp có thâm quyên phê duyệt cho phù hợp với quy định tại khoản 7 Điều 4 Luật Đấu thầu.</w:t>
            </w:r>
          </w:p>
        </w:tc>
        <w:tc>
          <w:tcPr>
            <w:tcW w:w="1559" w:type="dxa"/>
            <w:shd w:val="clear" w:color="auto" w:fill="auto"/>
            <w:vAlign w:val="center"/>
          </w:tcPr>
          <w:p w14:paraId="56F6FD7F" w14:textId="5F8EEA09"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Y tế</w:t>
            </w:r>
          </w:p>
        </w:tc>
        <w:tc>
          <w:tcPr>
            <w:tcW w:w="2268" w:type="dxa"/>
            <w:shd w:val="clear" w:color="auto" w:fill="auto"/>
            <w:vAlign w:val="center"/>
          </w:tcPr>
          <w:p w14:paraId="5C67D517" w14:textId="08B53E54"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Tiếp thu, chỉnh sửa điểm a khoản 4 Điều 16 theo hướng “a) Dự toán ngân sách nhà nước </w:t>
            </w:r>
            <w:r w:rsidRPr="00BF2FDC">
              <w:rPr>
                <w:rFonts w:eastAsia="Times New Roman" w:cs="Times New Roman"/>
                <w:i/>
                <w:iCs/>
                <w:color w:val="000000" w:themeColor="text1"/>
                <w:kern w:val="0"/>
                <w:sz w:val="24"/>
                <w:szCs w:val="24"/>
                <w14:ligatures w14:val="none"/>
              </w:rPr>
              <w:t>hoặc dự kiến dự toán ngân sách nhà nước…”</w:t>
            </w:r>
          </w:p>
        </w:tc>
      </w:tr>
      <w:tr w:rsidR="003A56D4" w:rsidRPr="00BF2FDC" w14:paraId="3D895CA2" w14:textId="77777777" w:rsidTr="007733FC">
        <w:trPr>
          <w:gridAfter w:val="1"/>
          <w:wAfter w:w="2268" w:type="dxa"/>
          <w:trHeight w:val="1580"/>
        </w:trPr>
        <w:tc>
          <w:tcPr>
            <w:tcW w:w="670" w:type="dxa"/>
            <w:shd w:val="clear" w:color="auto" w:fill="auto"/>
            <w:vAlign w:val="center"/>
            <w:hideMark/>
          </w:tcPr>
          <w:p w14:paraId="2773484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0CA9428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546A3AB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điều chỉnh điểm đ khoản 2 Điều 16 Nghị định số 24/2024/NĐ-CP như sau: “</w:t>
            </w:r>
            <w:r w:rsidRPr="00BF2FDC">
              <w:rPr>
                <w:rFonts w:eastAsia="Times New Roman" w:cs="Times New Roman"/>
                <w:i/>
                <w:iCs/>
                <w:color w:val="000000" w:themeColor="text1"/>
                <w:kern w:val="0"/>
                <w:sz w:val="24"/>
                <w:szCs w:val="24"/>
                <w14:ligatures w14:val="none"/>
              </w:rPr>
              <w:t xml:space="preserve">Kết quả thẩm định giá của hội đồng thẩm định giá hoặc của tổ chức có chức năng cung cấp dịch vụ thẩm định giá </w:t>
            </w:r>
            <w:r w:rsidRPr="00BF2FDC">
              <w:rPr>
                <w:rFonts w:eastAsia="Times New Roman" w:cs="Times New Roman"/>
                <w:i/>
                <w:iCs/>
                <w:strike/>
                <w:color w:val="000000" w:themeColor="text1"/>
                <w:kern w:val="0"/>
                <w:sz w:val="24"/>
                <w:szCs w:val="24"/>
                <w14:ligatures w14:val="none"/>
              </w:rPr>
              <w:t>đối với các loại tài sản, hàng hóa, dịch vụ phải thẩm định giá theo quy định của pháp luật về giá</w:t>
            </w:r>
            <w:r w:rsidRPr="00BF2FDC">
              <w:rPr>
                <w:rFonts w:eastAsia="Times New Roman" w:cs="Times New Roman"/>
                <w:color w:val="000000" w:themeColor="text1"/>
                <w:kern w:val="0"/>
                <w:sz w:val="24"/>
                <w:szCs w:val="24"/>
                <w14:ligatures w14:val="none"/>
              </w:rPr>
              <w:t xml:space="preserve">. </w:t>
            </w:r>
            <w:r w:rsidRPr="00BF2FDC">
              <w:rPr>
                <w:rFonts w:eastAsia="Times New Roman" w:cs="Times New Roman"/>
                <w:i/>
                <w:iCs/>
                <w:color w:val="000000" w:themeColor="text1"/>
                <w:kern w:val="0"/>
                <w:sz w:val="24"/>
                <w:szCs w:val="24"/>
                <w14:ligatures w14:val="none"/>
              </w:rPr>
              <w:t>Đối với các loại tài sản, hàng hóa, dịch vụ phải thẩm định giá theo quy định của pháp luật về giá thì kết quả thẩm định giá là căn cứ bắt buộc để xác định giá gói thầu</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0A5B5A1F" w14:textId="3F18C5B8"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Nông nghiệp PTNT</w:t>
            </w:r>
            <w:r w:rsidR="00410AEC" w:rsidRPr="00BF2FDC">
              <w:rPr>
                <w:rFonts w:eastAsia="Times New Roman" w:cs="Times New Roman"/>
                <w:color w:val="000000" w:themeColor="text1"/>
                <w:kern w:val="0"/>
                <w:sz w:val="24"/>
                <w:szCs w:val="24"/>
                <w14:ligatures w14:val="none"/>
              </w:rPr>
              <w:t>, VNPT</w:t>
            </w:r>
          </w:p>
        </w:tc>
        <w:tc>
          <w:tcPr>
            <w:tcW w:w="2268" w:type="dxa"/>
            <w:shd w:val="clear" w:color="auto" w:fill="auto"/>
            <w:vAlign w:val="center"/>
            <w:hideMark/>
          </w:tcPr>
          <w:p w14:paraId="6D9D105B" w14:textId="15EBC769" w:rsidR="00C63B61" w:rsidRPr="00BF2FDC" w:rsidRDefault="00616504" w:rsidP="006E7589">
            <w:pPr>
              <w:spacing w:before="0" w:after="0"/>
              <w:jc w:val="left"/>
              <w:rPr>
                <w:rFonts w:eastAsia="Times New Roman" w:cs="Times New Roman"/>
                <w:color w:val="000000" w:themeColor="text1"/>
                <w:kern w:val="0"/>
                <w:sz w:val="24"/>
                <w:szCs w:val="24"/>
                <w14:ligatures w14:val="none"/>
              </w:rPr>
            </w:pPr>
            <w:r>
              <w:rPr>
                <w:rFonts w:eastAsia="Times New Roman" w:cs="Times New Roman"/>
                <w:color w:val="000000" w:themeColor="text1"/>
                <w:kern w:val="0"/>
                <w:sz w:val="24"/>
                <w:szCs w:val="24"/>
                <w14:ligatures w14:val="none"/>
              </w:rPr>
              <w:t>Dự thảo NĐ đã chỉnh lý theo hướng</w:t>
            </w:r>
            <w:r w:rsidR="002C3486" w:rsidRPr="00BF2FDC">
              <w:rPr>
                <w:rFonts w:eastAsia="Times New Roman" w:cs="Times New Roman"/>
                <w:color w:val="000000" w:themeColor="text1"/>
                <w:kern w:val="0"/>
                <w:sz w:val="24"/>
                <w:szCs w:val="24"/>
                <w14:ligatures w14:val="none"/>
              </w:rPr>
              <w:t xml:space="preserve"> </w:t>
            </w:r>
            <w:r w:rsidRPr="00616504">
              <w:rPr>
                <w:rFonts w:eastAsia="Times New Roman" w:cs="Times New Roman"/>
                <w:color w:val="000000" w:themeColor="text1"/>
                <w:kern w:val="0"/>
                <w:sz w:val="24"/>
                <w:szCs w:val="24"/>
                <w14:ligatures w14:val="none"/>
              </w:rPr>
              <w:t>hàng hóa, dịch vụ phải thẩm định giá theo quy định của pháp luật về giá thì kết quả thẩm định giá là một trong các căn cứ để xác định giá gói thầu</w:t>
            </w:r>
            <w:r w:rsidR="002C3486" w:rsidRPr="00616504">
              <w:rPr>
                <w:rFonts w:eastAsia="Times New Roman" w:cs="Times New Roman"/>
                <w:color w:val="000000" w:themeColor="text1"/>
                <w:kern w:val="0"/>
                <w:sz w:val="24"/>
                <w:szCs w:val="24"/>
                <w14:ligatures w14:val="none"/>
              </w:rPr>
              <w:t>.</w:t>
            </w:r>
          </w:p>
        </w:tc>
      </w:tr>
      <w:tr w:rsidR="003A56D4" w:rsidRPr="00BF2FDC" w14:paraId="37A04E0D" w14:textId="77777777" w:rsidTr="007733FC">
        <w:trPr>
          <w:gridAfter w:val="1"/>
          <w:wAfter w:w="2268" w:type="dxa"/>
          <w:trHeight w:val="812"/>
        </w:trPr>
        <w:tc>
          <w:tcPr>
            <w:tcW w:w="670" w:type="dxa"/>
            <w:shd w:val="clear" w:color="auto" w:fill="auto"/>
            <w:vAlign w:val="center"/>
            <w:hideMark/>
          </w:tcPr>
          <w:p w14:paraId="59B38A24"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57C7785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1A61A091"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Tại quy định của khoản 1, Điều 16 của Nghị định số 24/2024/NĐ-CP đề nghị quy định rõ “Đối với các gói thầu có thời gian thực hiện gói thầu </w:t>
            </w:r>
            <w:r w:rsidRPr="00BF2FDC">
              <w:rPr>
                <w:rFonts w:eastAsia="Times New Roman" w:cs="Times New Roman"/>
                <w:b/>
                <w:bCs/>
                <w:color w:val="000000" w:themeColor="text1"/>
                <w:kern w:val="0"/>
                <w:sz w:val="24"/>
                <w:szCs w:val="24"/>
                <w14:ligatures w14:val="none"/>
              </w:rPr>
              <w:t>ngắn</w:t>
            </w:r>
            <w:r w:rsidRPr="00BF2FDC">
              <w:rPr>
                <w:rFonts w:eastAsia="Times New Roman" w:cs="Times New Roman"/>
                <w:color w:val="000000" w:themeColor="text1"/>
                <w:kern w:val="0"/>
                <w:sz w:val="24"/>
                <w:szCs w:val="24"/>
                <w14:ligatures w14:val="none"/>
              </w:rPr>
              <w:t>” là thời gian trong bao lâu để có cơ sở thực hiện.</w:t>
            </w:r>
          </w:p>
        </w:tc>
        <w:tc>
          <w:tcPr>
            <w:tcW w:w="1559" w:type="dxa"/>
            <w:shd w:val="clear" w:color="auto" w:fill="auto"/>
            <w:vAlign w:val="center"/>
            <w:hideMark/>
          </w:tcPr>
          <w:p w14:paraId="2E599C2A"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Tây Ninh</w:t>
            </w:r>
          </w:p>
        </w:tc>
        <w:tc>
          <w:tcPr>
            <w:tcW w:w="2268" w:type="dxa"/>
            <w:shd w:val="clear" w:color="auto" w:fill="auto"/>
            <w:vAlign w:val="center"/>
            <w:hideMark/>
          </w:tcPr>
          <w:p w14:paraId="3EC8C7A8" w14:textId="7E65869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Cần căn cứ vào quy mô, tính chất gói thầu để xác định mà không thể quy định rõ thời gian ngắn là bao nhiêu. Ví dụ, thời gian thực hiện gói thầu xây lắp dưới 12 tháng  có thể xem là ngắn tuy nhiên đối với gói thầu mua sắm hàng hóa của một số mặt hàng như cung cấp máy tính, thiết bị văn phòng thì thời gian đó có thể xem xét là khá dài tuy nhiên với gói thầu cung cấp hàng hóa là mặt hàng thuốc, thiết bị y tế thì không được xem xét là dài. </w:t>
            </w:r>
          </w:p>
        </w:tc>
      </w:tr>
      <w:tr w:rsidR="003A56D4" w:rsidRPr="00BF2FDC" w14:paraId="030DEB19" w14:textId="77777777" w:rsidTr="007733FC">
        <w:trPr>
          <w:gridAfter w:val="1"/>
          <w:wAfter w:w="2268" w:type="dxa"/>
          <w:trHeight w:val="1580"/>
        </w:trPr>
        <w:tc>
          <w:tcPr>
            <w:tcW w:w="670" w:type="dxa"/>
            <w:shd w:val="clear" w:color="auto" w:fill="auto"/>
            <w:vAlign w:val="center"/>
          </w:tcPr>
          <w:p w14:paraId="1E64521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09AD5568" w14:textId="6B71BC8C"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16</w:t>
            </w:r>
          </w:p>
        </w:tc>
        <w:tc>
          <w:tcPr>
            <w:tcW w:w="9781" w:type="dxa"/>
            <w:shd w:val="clear" w:color="auto" w:fill="auto"/>
            <w:vAlign w:val="center"/>
          </w:tcPr>
          <w:p w14:paraId="2E8A96E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Theo quy định tại điểm d khoản 2 Điều 16 Nghị định số 24/2024/NĐ-CP, một trong các căn cứ để xây dựng giá gói thầu là báo giá nhưng chưa có quy định về thời gian có hiệu lực của báo giá. Thực tế, khi chủ đầu tư thu thập báo giá thì các nhà thầu (nhà sản xuất, nhà cung cấp) gửi báo giá, kèm theo thời gian có hiệu lực của báo giá. </w:t>
            </w:r>
          </w:p>
          <w:p w14:paraId="59B23A97" w14:textId="0AD2A5C9"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Do đó, đề nghị bổ sung quy định về </w:t>
            </w:r>
            <w:r w:rsidRPr="00BF2FDC">
              <w:rPr>
                <w:rFonts w:eastAsia="Times New Roman" w:cs="Times New Roman"/>
                <w:i/>
                <w:iCs/>
                <w:color w:val="000000" w:themeColor="text1"/>
                <w:kern w:val="0"/>
                <w:sz w:val="24"/>
                <w:szCs w:val="24"/>
                <w14:ligatures w14:val="none"/>
              </w:rPr>
              <w:t>xác định thời điểm có hiệu lực của báo giá</w:t>
            </w:r>
            <w:r w:rsidRPr="00BF2FDC">
              <w:rPr>
                <w:rFonts w:eastAsia="Times New Roman" w:cs="Times New Roman"/>
                <w:color w:val="000000" w:themeColor="text1"/>
                <w:kern w:val="0"/>
                <w:sz w:val="24"/>
                <w:szCs w:val="24"/>
                <w14:ligatures w14:val="none"/>
              </w:rPr>
              <w:t xml:space="preserve"> để bảo đảm tính thông nhất, phù hợp khi thẩm định, phê duyệt kế hoạch lựa chọn nhà thầu (trường hợp trong báo giá có ghi thời gian có hiệu lực thì phải bảo đảm bảo giá còn hiệu lục tại thời điểm... (ví dụ: thời điểm trình phê duyệt KHLCNT hoặc thời điểm phê duyệt KHLCNT hoặc thời điểm phát hành HSMT, HSYC ...) .</w:t>
            </w:r>
          </w:p>
        </w:tc>
        <w:tc>
          <w:tcPr>
            <w:tcW w:w="1559" w:type="dxa"/>
            <w:shd w:val="clear" w:color="auto" w:fill="auto"/>
            <w:vAlign w:val="center"/>
          </w:tcPr>
          <w:p w14:paraId="257E9B75" w14:textId="7FDA6718"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Y tế</w:t>
            </w:r>
          </w:p>
        </w:tc>
        <w:tc>
          <w:tcPr>
            <w:tcW w:w="2268" w:type="dxa"/>
            <w:shd w:val="clear" w:color="auto" w:fill="auto"/>
            <w:vAlign w:val="center"/>
          </w:tcPr>
          <w:p w14:paraId="051EA0DD" w14:textId="6632D472" w:rsidR="00C63B61" w:rsidRPr="00BF2FDC" w:rsidRDefault="009128AB"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áp dụng ổn định. Ngoài ra, việc yêu cầu hiệu lực của báo giá có thể phát sinh thêm thủ tục đối với việc lấy lại báo giá sau khi hết hiệu lực</w:t>
            </w:r>
          </w:p>
        </w:tc>
      </w:tr>
      <w:tr w:rsidR="003A56D4" w:rsidRPr="00BF2FDC" w14:paraId="19E08691" w14:textId="77777777" w:rsidTr="007733FC">
        <w:trPr>
          <w:gridAfter w:val="1"/>
          <w:wAfter w:w="2268" w:type="dxa"/>
          <w:trHeight w:val="1695"/>
        </w:trPr>
        <w:tc>
          <w:tcPr>
            <w:tcW w:w="670" w:type="dxa"/>
            <w:shd w:val="clear" w:color="auto" w:fill="auto"/>
            <w:vAlign w:val="center"/>
            <w:hideMark/>
          </w:tcPr>
          <w:p w14:paraId="15BB42C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restart"/>
            <w:shd w:val="clear" w:color="auto" w:fill="auto"/>
            <w:vAlign w:val="center"/>
            <w:hideMark/>
          </w:tcPr>
          <w:p w14:paraId="4BFD61B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18</w:t>
            </w:r>
          </w:p>
        </w:tc>
        <w:tc>
          <w:tcPr>
            <w:tcW w:w="9781" w:type="dxa"/>
            <w:shd w:val="clear" w:color="auto" w:fill="auto"/>
            <w:vAlign w:val="center"/>
            <w:hideMark/>
          </w:tcPr>
          <w:p w14:paraId="529ACE1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khoản 1 Điều 18 Nghị định số 24/2024/NĐ-CP của Chính phủ quy định: “</w:t>
            </w:r>
            <w:r w:rsidRPr="00BF2FDC">
              <w:rPr>
                <w:rFonts w:eastAsia="Times New Roman" w:cs="Times New Roman"/>
                <w:i/>
                <w:iCs/>
                <w:color w:val="000000" w:themeColor="text1"/>
                <w:kern w:val="0"/>
                <w:sz w:val="24"/>
                <w:szCs w:val="24"/>
                <w14:ligatures w14:val="none"/>
              </w:rPr>
              <w:t>Trừ trường hợp nhà thầu đồng thời được xếp thứ nhất ở nhiều gói thầu hoặc do bất khả kháng, nhà thầu bị đánh giá về uy tín trong việc tham dự thầu khi thực hiện các hành vi sau</w:t>
            </w:r>
            <w:r w:rsidRPr="00BF2FDC">
              <w:rPr>
                <w:rFonts w:eastAsia="Times New Roman" w:cs="Times New Roman"/>
                <w:color w:val="000000" w:themeColor="text1"/>
                <w:kern w:val="0"/>
                <w:sz w:val="24"/>
                <w:szCs w:val="24"/>
                <w14:ligatures w14:val="none"/>
              </w:rPr>
              <w:t xml:space="preserve">”. Cần </w:t>
            </w:r>
            <w:r w:rsidRPr="00BF2FDC">
              <w:rPr>
                <w:rFonts w:eastAsia="Times New Roman" w:cs="Times New Roman"/>
                <w:b/>
                <w:bCs/>
                <w:i/>
                <w:iCs/>
                <w:color w:val="000000" w:themeColor="text1"/>
                <w:kern w:val="0"/>
                <w:sz w:val="24"/>
                <w:szCs w:val="24"/>
                <w14:ligatures w14:val="none"/>
              </w:rPr>
              <w:t>bổ sung quy định cụ thể nhiều gói thầu là từ bao nhiêu gói thầu trở lên</w:t>
            </w:r>
            <w:r w:rsidRPr="00BF2FDC">
              <w:rPr>
                <w:rFonts w:eastAsia="Times New Roman" w:cs="Times New Roman"/>
                <w:color w:val="000000" w:themeColor="text1"/>
                <w:kern w:val="0"/>
                <w:sz w:val="24"/>
                <w:szCs w:val="24"/>
                <w14:ligatures w14:val="none"/>
              </w:rPr>
              <w:t xml:space="preserve"> vào Dự thảo Nghị định để làm cơ sở thi hành quy định</w:t>
            </w:r>
          </w:p>
        </w:tc>
        <w:tc>
          <w:tcPr>
            <w:tcW w:w="1559" w:type="dxa"/>
            <w:shd w:val="clear" w:color="auto" w:fill="auto"/>
            <w:vAlign w:val="center"/>
            <w:hideMark/>
          </w:tcPr>
          <w:p w14:paraId="17E1716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Nam</w:t>
            </w:r>
          </w:p>
        </w:tc>
        <w:tc>
          <w:tcPr>
            <w:tcW w:w="2268" w:type="dxa"/>
            <w:shd w:val="clear" w:color="auto" w:fill="auto"/>
            <w:vAlign w:val="center"/>
            <w:hideMark/>
          </w:tcPr>
          <w:p w14:paraId="3EC80124" w14:textId="08F56D42"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Mỗi nhà thầu có một số lượng nhân sự, thiết bị hạn chế đồng thời pháp luật đấu thầu không cấm quy định  nhà thầu được tham gia nhiều gói thầu cùng một lúc. Theo đó, trường hợp nhà thầu trúng thầu nhiều hơn 1 gói thầu thì cần làm rõ khả năng huy động nhân sự, thiết bị. Vì vậy, nhiều gói thầu cần được hiểu là nhiều hơn 1 gói thầu để xem xét đến khả năng huy động nhân sự, thiết bị của nhà thầu. </w:t>
            </w:r>
          </w:p>
        </w:tc>
      </w:tr>
      <w:tr w:rsidR="003A56D4" w:rsidRPr="00BF2FDC" w14:paraId="4EFE2B7B" w14:textId="77777777" w:rsidTr="007733FC">
        <w:trPr>
          <w:gridAfter w:val="1"/>
          <w:wAfter w:w="2268" w:type="dxa"/>
          <w:trHeight w:val="550"/>
        </w:trPr>
        <w:tc>
          <w:tcPr>
            <w:tcW w:w="670" w:type="dxa"/>
            <w:shd w:val="clear" w:color="auto" w:fill="auto"/>
            <w:vAlign w:val="center"/>
          </w:tcPr>
          <w:p w14:paraId="77D9A55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73A98798"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6CBCBF5C" w14:textId="77777777" w:rsidR="00C63B61" w:rsidRPr="00BF2FDC" w:rsidRDefault="00C63B61" w:rsidP="006E7589">
            <w:pPr>
              <w:spacing w:before="0" w:after="0"/>
              <w:jc w:val="left"/>
              <w:rPr>
                <w:rFonts w:eastAsia="Times New Roman" w:cs="Times New Roman"/>
                <w:color w:val="000000" w:themeColor="text1"/>
                <w:kern w:val="0"/>
                <w:sz w:val="22"/>
                <w14:ligatures w14:val="none"/>
              </w:rPr>
            </w:pPr>
            <w:r w:rsidRPr="00BF2FDC">
              <w:rPr>
                <w:rFonts w:eastAsia="Times New Roman" w:cs="Times New Roman"/>
                <w:b/>
                <w:bCs/>
                <w:color w:val="000000" w:themeColor="text1"/>
                <w:kern w:val="0"/>
                <w:sz w:val="22"/>
                <w14:ligatures w14:val="none"/>
              </w:rPr>
              <w:t>Khoản 9 Điều 18</w:t>
            </w:r>
            <w:r w:rsidRPr="00BF2FDC">
              <w:rPr>
                <w:rFonts w:eastAsia="Times New Roman" w:cs="Times New Roman"/>
                <w:color w:val="000000" w:themeColor="text1"/>
                <w:kern w:val="0"/>
                <w:sz w:val="22"/>
                <w14:ligatures w14:val="none"/>
              </w:rPr>
              <w:t xml:space="preserve">: Đề nghị xem xét bổ sung vào Dự thảo Nghị định sửa đổi, bổ sung </w:t>
            </w:r>
            <w:r w:rsidRPr="00BF2FDC">
              <w:rPr>
                <w:rFonts w:eastAsia="Times New Roman" w:cs="Times New Roman"/>
                <w:b/>
                <w:bCs/>
                <w:color w:val="000000" w:themeColor="text1"/>
                <w:kern w:val="0"/>
                <w:sz w:val="22"/>
                <w14:ligatures w14:val="none"/>
              </w:rPr>
              <w:t>quy định hướng dẫn cụ thể về nguyên tắc xây dựng tiêu chí đánh giá uy tín nhà thầu thông qua việc tham dự thầu, kết quả thực hiện hợp đồng của nhà thầu được công khai trên Hệ thống mạng đấu thầu quốc gia</w:t>
            </w:r>
            <w:r w:rsidRPr="00BF2FDC">
              <w:rPr>
                <w:rFonts w:eastAsia="Times New Roman" w:cs="Times New Roman"/>
                <w:color w:val="000000" w:themeColor="text1"/>
                <w:kern w:val="0"/>
                <w:sz w:val="22"/>
                <w14:ligatures w14:val="none"/>
              </w:rPr>
              <w:t>. Theo đó:</w:t>
            </w:r>
          </w:p>
          <w:p w14:paraId="20061147" w14:textId="581227A3" w:rsidR="00C63B61" w:rsidRPr="00BF2FDC" w:rsidRDefault="00C63B61" w:rsidP="006E7589">
            <w:pPr>
              <w:spacing w:before="0" w:after="0"/>
              <w:jc w:val="left"/>
              <w:rPr>
                <w:rFonts w:eastAsia="Times New Roman" w:cs="Times New Roman"/>
                <w:i/>
                <w:iCs/>
                <w:color w:val="000000" w:themeColor="text1"/>
                <w:kern w:val="0"/>
                <w:sz w:val="22"/>
                <w14:ligatures w14:val="none"/>
              </w:rPr>
            </w:pPr>
            <w:r w:rsidRPr="00BF2FDC">
              <w:rPr>
                <w:rFonts w:eastAsia="Times New Roman" w:cs="Times New Roman"/>
                <w:i/>
                <w:iCs/>
                <w:color w:val="000000" w:themeColor="text1"/>
                <w:kern w:val="0"/>
                <w:sz w:val="22"/>
                <w14:ligatures w14:val="none"/>
              </w:rPr>
              <w:t>- Cho phép áp dụng phương pháp đạt/không đạt để đánh giá uy tín nhà thầu và đánh giá không đạt đối với nhà thầu thuộc Danh sách tổ chức, cá nhân bị cấm tham gia hoạt động đấu thầu; Danh sách nhà thầu bị chấm dứt hợp đồng do lỗi của nhà thầu; Danh sách nhà thầu không đảm bảo uy tín khi tham dự thầu; Danh sách tổ chức, cá nhân bị xử lý vi phạm trong đấu thầu hoặc các nhà thầu số lượng lớn hợp đồng  (VD: từ 02 hợp đồng trở lên…) bị đánh giá vi phạm tiến độ, chất lượng được công bố trên Hệ thống mạng đấu thầu quốc gia.</w:t>
            </w:r>
          </w:p>
          <w:p w14:paraId="23D19727" w14:textId="11DDA817" w:rsidR="00C63B61" w:rsidRPr="00BF2FDC" w:rsidRDefault="00C63B61" w:rsidP="006E7589">
            <w:pPr>
              <w:spacing w:before="0" w:after="0"/>
              <w:jc w:val="left"/>
              <w:rPr>
                <w:rFonts w:eastAsia="Times New Roman" w:cs="Times New Roman"/>
                <w:i/>
                <w:iCs/>
                <w:color w:val="000000" w:themeColor="text1"/>
                <w:kern w:val="0"/>
                <w:sz w:val="22"/>
                <w14:ligatures w14:val="none"/>
              </w:rPr>
            </w:pPr>
            <w:r w:rsidRPr="00BF2FDC">
              <w:rPr>
                <w:rFonts w:eastAsia="Times New Roman" w:cs="Times New Roman"/>
                <w:i/>
                <w:iCs/>
                <w:color w:val="000000" w:themeColor="text1"/>
                <w:kern w:val="0"/>
                <w:sz w:val="22"/>
                <w14:ligatures w14:val="none"/>
              </w:rPr>
              <w:t>- Đối với gói thầu mua sắm hàng hóa, xây lắp, hỗn hợp, trường hợp áp dụng phương pháp chấm điểm thì điểm đánh giá uy tín nhà thầu thông qua việc tham dự thầu, kết quả thực hiện hợp đồng của nhà thầu được công khai trên Hệ thống mạng đấu thầu quốc gia (VNEPS), được quy định trong từ 20% đến 30% tổng số điểm đánh giá.</w:t>
            </w:r>
          </w:p>
          <w:p w14:paraId="79AABAE8" w14:textId="5243244C" w:rsidR="00C63B61" w:rsidRPr="00BF2FDC" w:rsidRDefault="00C63B61" w:rsidP="006E7589">
            <w:pPr>
              <w:spacing w:before="0" w:after="0"/>
              <w:jc w:val="left"/>
              <w:rPr>
                <w:rFonts w:eastAsia="Times New Roman" w:cs="Times New Roman"/>
                <w:i/>
                <w:iCs/>
                <w:color w:val="000000" w:themeColor="text1"/>
                <w:kern w:val="0"/>
                <w:sz w:val="22"/>
                <w14:ligatures w14:val="none"/>
              </w:rPr>
            </w:pPr>
            <w:r w:rsidRPr="00BF2FDC">
              <w:rPr>
                <w:rFonts w:eastAsia="Times New Roman" w:cs="Times New Roman"/>
                <w:i/>
                <w:iCs/>
                <w:color w:val="000000" w:themeColor="text1"/>
                <w:kern w:val="0"/>
                <w:sz w:val="22"/>
                <w14:ligatures w14:val="none"/>
              </w:rPr>
              <w:t>- Giao các chủ đầu tư chịu trách nhiệm xây dựng nguyên tắc, tiêu chí đánh giá kết quả thực hiện Hợp đồng/chất lượng hàng hoá trong phạm vi quản lý của mình và công khai bộ tiêu chí đánh giá kết quả thực hiện hợp đồng để đảm bảo nguyên tắc công khai, minh bạch. Kết quả đánh giá của các chủ đầu tư phải được đăng tải công khai trên VNEPS để làm cơ sở cho việc đánh giá uy tín nhà thầu.</w:t>
            </w:r>
          </w:p>
          <w:p w14:paraId="3D9F0DBF" w14:textId="77777777" w:rsidR="00C63B61" w:rsidRPr="00BF2FDC" w:rsidRDefault="00C63B61" w:rsidP="006E7589">
            <w:pPr>
              <w:spacing w:before="0" w:after="0"/>
              <w:jc w:val="left"/>
              <w:rPr>
                <w:rFonts w:eastAsia="Times New Roman" w:cs="Times New Roman"/>
                <w:color w:val="000000" w:themeColor="text1"/>
                <w:kern w:val="0"/>
                <w:sz w:val="22"/>
                <w14:ligatures w14:val="none"/>
              </w:rPr>
            </w:pPr>
          </w:p>
          <w:p w14:paraId="49C3D604" w14:textId="77CAE423" w:rsidR="00C63B61" w:rsidRPr="00BF2FDC" w:rsidRDefault="00C63B61" w:rsidP="006E7589">
            <w:pPr>
              <w:spacing w:before="0" w:after="0"/>
              <w:jc w:val="left"/>
              <w:rPr>
                <w:rFonts w:eastAsia="Times New Roman" w:cs="Times New Roman"/>
                <w:color w:val="000000" w:themeColor="text1"/>
                <w:kern w:val="0"/>
                <w:sz w:val="22"/>
                <w14:ligatures w14:val="none"/>
              </w:rPr>
            </w:pPr>
            <w:r w:rsidRPr="00BF2FDC">
              <w:rPr>
                <w:rFonts w:eastAsia="Times New Roman" w:cs="Times New Roman"/>
                <w:color w:val="000000" w:themeColor="text1"/>
                <w:kern w:val="0"/>
                <w:sz w:val="22"/>
                <w14:ligatures w14:val="none"/>
              </w:rPr>
              <w:t>Lý do: Để đảm bảo sự rõ ràng, thống nhất giữa các chủ đầu tư khi sử dụng cơ sở dữ liệu kết quả thực hiện hợp đồng và chất lượng hàng hóa trên Hệ thống mạng đấu thầu quốc gia để xây dựng tiêu chuẩn đánh giá kỹ thuật của hồ sơ mời thầu.</w:t>
            </w:r>
          </w:p>
        </w:tc>
        <w:tc>
          <w:tcPr>
            <w:tcW w:w="1559" w:type="dxa"/>
            <w:shd w:val="clear" w:color="auto" w:fill="auto"/>
            <w:vAlign w:val="center"/>
          </w:tcPr>
          <w:p w14:paraId="78F644C5" w14:textId="2A6332BF"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EVN</w:t>
            </w:r>
          </w:p>
        </w:tc>
        <w:tc>
          <w:tcPr>
            <w:tcW w:w="2268" w:type="dxa"/>
            <w:shd w:val="clear" w:color="auto" w:fill="auto"/>
            <w:vAlign w:val="center"/>
          </w:tcPr>
          <w:p w14:paraId="1AB93A4C" w14:textId="4A6D227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Đối với gói thầu xây lắp, phi tư vấn, hàng hóa đã quy định đối với năng lực, kinh nghiệm thực hiện theo tiêu chuẩn đạt/không đạt, đối với tiêu chuẩn đánh giá kỹ thuật sử dụng tiêu chí đạt/không đặt hoặc chấm điểm. Theo đó, căn cứ quy mô, tính chất gói thầu để xác định các tiêu chí phù hợp, Nghị định không thể quy định cụ thể từng tiêu chí đối với các gói thầu. </w:t>
            </w:r>
          </w:p>
        </w:tc>
      </w:tr>
      <w:tr w:rsidR="003A56D4" w:rsidRPr="00BF2FDC" w14:paraId="706E462C" w14:textId="77777777" w:rsidTr="007733FC">
        <w:trPr>
          <w:gridAfter w:val="1"/>
          <w:wAfter w:w="2268" w:type="dxa"/>
          <w:trHeight w:val="550"/>
        </w:trPr>
        <w:tc>
          <w:tcPr>
            <w:tcW w:w="670" w:type="dxa"/>
            <w:shd w:val="clear" w:color="auto" w:fill="auto"/>
            <w:vAlign w:val="center"/>
            <w:hideMark/>
          </w:tcPr>
          <w:p w14:paraId="55971CE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213C948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2C1B9567" w14:textId="77777777" w:rsidR="00C63B61" w:rsidRPr="00BF2FDC" w:rsidRDefault="00C63B61" w:rsidP="006E7589">
            <w:pPr>
              <w:spacing w:before="0" w:after="0"/>
              <w:jc w:val="left"/>
              <w:rPr>
                <w:rFonts w:eastAsia="Times New Roman" w:cs="Times New Roman"/>
                <w:color w:val="000000" w:themeColor="text1"/>
                <w:kern w:val="0"/>
                <w:sz w:val="22"/>
                <w14:ligatures w14:val="none"/>
              </w:rPr>
            </w:pPr>
            <w:r w:rsidRPr="00BF2FDC">
              <w:rPr>
                <w:rFonts w:eastAsia="Times New Roman" w:cs="Times New Roman"/>
                <w:color w:val="000000" w:themeColor="text1"/>
                <w:kern w:val="0"/>
                <w:sz w:val="22"/>
                <w14:ligatures w14:val="none"/>
              </w:rPr>
              <w:t>Theo quy định tại khoản 3 Điều 18 Nghị định số 24/2024/NĐ-CP “</w:t>
            </w:r>
            <w:r w:rsidRPr="00BF2FDC">
              <w:rPr>
                <w:rFonts w:eastAsia="Times New Roman" w:cs="Times New Roman"/>
                <w:i/>
                <w:iCs/>
                <w:color w:val="000000" w:themeColor="text1"/>
                <w:kern w:val="0"/>
                <w:sz w:val="22"/>
                <w14:ligatures w14:val="none"/>
              </w:rPr>
              <w:t>Thông tin về kết quả thực hiện hợp đồng của nhà thầu, chất lượng hàng hóa đã được sử dụng: …3. Thông tin về kết quả thực hiện hợp đồng của nhà thầu gồm: a) Tiến độ thực hiện hợp đồng; b) Chất lượng hàng hóa, dịch vụ, công trình, bao gồm các sự cố xảy ra trong quá trình thực hiện hợp đồng (nếu có) và các yếu tố khác có liên quan; c) Vi phạm hợp đồng, chấm dứt hợp đồng và lý do; d) Các thông tin khác (nếu cần thiết)</w:t>
            </w:r>
            <w:r w:rsidRPr="00BF2FDC">
              <w:rPr>
                <w:rFonts w:eastAsia="Times New Roman" w:cs="Times New Roman"/>
                <w:color w:val="000000" w:themeColor="text1"/>
                <w:kern w:val="0"/>
                <w:sz w:val="22"/>
                <w14:ligatures w14:val="none"/>
              </w:rPr>
              <w:t>”.</w:t>
            </w:r>
            <w:r w:rsidRPr="00BF2FDC">
              <w:rPr>
                <w:rFonts w:eastAsia="Times New Roman" w:cs="Times New Roman"/>
                <w:color w:val="000000" w:themeColor="text1"/>
                <w:kern w:val="0"/>
                <w:sz w:val="22"/>
                <w14:ligatures w14:val="none"/>
              </w:rPr>
              <w:br/>
              <w:t>Theo khoản 9 Điều 18 Nghị định số 24/2024/NĐ-CP “</w:t>
            </w:r>
            <w:r w:rsidRPr="00BF2FDC">
              <w:rPr>
                <w:rFonts w:eastAsia="Times New Roman" w:cs="Times New Roman"/>
                <w:i/>
                <w:iCs/>
                <w:color w:val="000000" w:themeColor="text1"/>
                <w:kern w:val="0"/>
                <w:sz w:val="22"/>
                <w14:ligatures w14:val="none"/>
              </w:rPr>
              <w:t>9. Cơ sở dữ liệu về kết quả thực hiện hợp đồng và chất lượng hàng hóa đã được sử dụng quy định tại các khoản 3, 5 và 6 Điều này được sử dụng để làm căn cứ xây dựng tiêu chuẩn đánh giá về kỹ thuật, đưa vào công thức xác định giá đánh giá (nếu có). Trường hợp cần thiết, chủ đầu tư có thể công bố bổ sung thông tin ngoài các thông tin quy định tại các khoản 3, 5 và 6 Điều này để làm căn cứ xây dựng tiêu chuẩn đánh giá về kỹ thuật, đưa vào công thức xác định giá đánh giá (nếu có). Việc xây dựng các tiêu chí đánh giá về kỹ thuật không được vi phạm quy định tại điểm k khoản 6 Điều 16 và khoản 3 Điều 44 của Luật Đấu thầu</w:t>
            </w:r>
            <w:r w:rsidRPr="00BF2FDC">
              <w:rPr>
                <w:rFonts w:eastAsia="Times New Roman" w:cs="Times New Roman"/>
                <w:color w:val="000000" w:themeColor="text1"/>
                <w:kern w:val="0"/>
                <w:sz w:val="22"/>
                <w14:ligatures w14:val="none"/>
              </w:rPr>
              <w:t>”.</w:t>
            </w:r>
            <w:r w:rsidRPr="00BF2FDC">
              <w:rPr>
                <w:rFonts w:eastAsia="Times New Roman" w:cs="Times New Roman"/>
                <w:color w:val="000000" w:themeColor="text1"/>
                <w:kern w:val="0"/>
                <w:sz w:val="22"/>
                <w14:ligatures w14:val="none"/>
              </w:rPr>
              <w:br/>
              <w:t>Theo khoản 23 Điều 131 Nghị định số 24/2024/NĐ-CP “</w:t>
            </w:r>
            <w:r w:rsidRPr="00BF2FDC">
              <w:rPr>
                <w:rFonts w:eastAsia="Times New Roman" w:cs="Times New Roman"/>
                <w:i/>
                <w:iCs/>
                <w:color w:val="000000" w:themeColor="text1"/>
                <w:kern w:val="0"/>
                <w:sz w:val="22"/>
                <w14:ligatures w14:val="none"/>
              </w:rPr>
              <w:t>23. Trường hợp nhà thầu thực hiện gói thầu vi phạm hợp đồng, không còn năng lực để tiếp tục thực hiện hợp đồng, làm ảnh hưởng nghiêm trọng đến tiến độ, chất lượng, hiệu quả của gói thầu thì chủ đầu tư xem xét, báo cáo người có thẩm quyền quyết định cho phép chấm dứt hợp đồng với nhà thầu đó; nhà thầu vi phạm hợp đồng bị coi là không hoàn thành hợp đồng….</w:t>
            </w:r>
            <w:r w:rsidRPr="00BF2FDC">
              <w:rPr>
                <w:rFonts w:eastAsia="Times New Roman" w:cs="Times New Roman"/>
                <w:i/>
                <w:iCs/>
                <w:color w:val="000000" w:themeColor="text1"/>
                <w:kern w:val="0"/>
                <w:sz w:val="22"/>
                <w14:ligatures w14:val="none"/>
              </w:rPr>
              <w:br/>
              <w:t>Trường hợp phải chấm dứt hợp đồng với nhà thầu vi phạm hợp đồng để thay thế nhà thầu mới, trong thời hạn 05 ngày làm việc kể từ ngày ban hành quyết định chấm dứt hợp đồng với nhà thầu vi phạm hợp đồng, chủ đầu tư phải đăng tải thông tin nhà thầu vi phạm hợp đồng, thông tin nhà thầu thay thế trên Hệ thống mạng đấu thầu quốc gia, đồng thời gửi quyết định chấm dứt hợp đồng và các tài liệu xử lý vi phạm hợp đồng khác (nếu có) đến Bộ Kế hoạch và Đầu tư để tổng hợp, theo dõi</w:t>
            </w:r>
            <w:r w:rsidRPr="00BF2FDC">
              <w:rPr>
                <w:rFonts w:eastAsia="Times New Roman" w:cs="Times New Roman"/>
                <w:color w:val="000000" w:themeColor="text1"/>
                <w:kern w:val="0"/>
                <w:sz w:val="22"/>
                <w14:ligatures w14:val="none"/>
              </w:rPr>
              <w:t>”.</w:t>
            </w:r>
            <w:r w:rsidRPr="00BF2FDC">
              <w:rPr>
                <w:rFonts w:eastAsia="Times New Roman" w:cs="Times New Roman"/>
                <w:color w:val="000000" w:themeColor="text1"/>
                <w:kern w:val="0"/>
                <w:sz w:val="22"/>
                <w14:ligatures w14:val="none"/>
              </w:rPr>
              <w:br/>
              <w:t>Theo quy định về các mẫu hồ sơ mời thầu (đối với tiêu chuẩn đánh giá năng lực, kinh nghiêm) ban hành kèm theo Thông tư số 06/2024/TT-BKHĐT ngày 26 tháng 4 năm 2024 của Bộ Kế hoạch và Đầu tư về hướng dẫn việc cung cấp, đăng tải thông tin về lựa chọn nhà thầu và mẫu hồ sơ đấu thầu trên Hệ thống mạng đấu thầu quốc gia (Thông tư số 06/2024/TT-BKHĐT): “</w:t>
            </w:r>
            <w:r w:rsidRPr="00BF2FDC">
              <w:rPr>
                <w:rFonts w:eastAsia="Times New Roman" w:cs="Times New Roman"/>
                <w:i/>
                <w:iCs/>
                <w:color w:val="000000" w:themeColor="text1"/>
                <w:kern w:val="0"/>
                <w:sz w:val="22"/>
                <w14:ligatures w14:val="none"/>
              </w:rPr>
              <w:t>Hợp đồng xây lắp, EPC, EC, PC, chìa khóa trao tay không hoàn thành do lỗi của nhà thầu bao gồm: Hợp đồng bị Chủ đầu tư kết luận nhà thầu không hoàn thành và nhà thầu không phản đối; Hợp đồng bị Chủ đầu tư kết luận nhà thầu không hoàn thành, không được nhà thầu chấp thuận nhưng đã được trọng tài hoặc tòa án kết luận theo hướng bất lợi cho nhà thầu. 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r w:rsidRPr="00BF2FDC">
              <w:rPr>
                <w:rFonts w:eastAsia="Times New Roman" w:cs="Times New Roman"/>
                <w:color w:val="000000" w:themeColor="text1"/>
                <w:kern w:val="0"/>
                <w:sz w:val="22"/>
                <w14:ligatures w14:val="none"/>
              </w:rPr>
              <w:br/>
              <w:t>Theo quy định trên, khi xác định về năng lực, kinh nghiệm đối với thông tin/cơ sở dữ liệu về Hợp đồng xây lắp, EPC, EC, PC, chìa khóa trao tay không hoàn thành do lỗi của nhà thầu phải được nhà thầu không phản đối, đã được trọng tài hoặc tòa án kết luận theo hướng bất lợi cho nhà thầu theo quy định tại mẫu hồ sơ mời thầu (đối với tiêu chuẩn đánh giá năng lực, kinh nghiêm) ban hành kèm theo Thông tư số 06/2024/TT-BKHĐT; Trong khi xây dựng các tiêu chí đánh giá về kỹ thuật được sử dụng cơ sở dữ liệu về uy tín trong việc tham dự thầu đối vơi kết quả thực hiện hợp đồng và chất lượng hàng hóa đã được sử dụng quy định trên Hệ thống mạng đấu thầu quốc gia do người có thẩm quyền quyết định cho phép chấm dứt hợp đồng với nhà thầu theo quy định tại điểm c khoản 3 Điều 18 và khoản 23 Điều 131 Nghị định số 24/2024/NĐ-CP. Điều này, dẫn đến khi lập hồ sơ mời thầu và đánh giá hồ sơ dự thầu không có sự thống nhất, mâu thuẫn giữa tiêu chuẩn năng lực – kinh nghiệm với Tiêu chuẩn năng lực kỹ thuật, gây tranh cãi và kiến nghị của nhà thầu đối với kết quả lựa chọn nhà thầu.</w:t>
            </w:r>
            <w:r w:rsidRPr="00BF2FDC">
              <w:rPr>
                <w:rFonts w:eastAsia="Times New Roman" w:cs="Times New Roman"/>
                <w:color w:val="000000" w:themeColor="text1"/>
                <w:kern w:val="0"/>
                <w:sz w:val="22"/>
                <w14:ligatures w14:val="none"/>
              </w:rPr>
              <w:br/>
            </w:r>
            <w:r w:rsidRPr="00BF2FDC">
              <w:rPr>
                <w:rFonts w:eastAsia="Times New Roman" w:cs="Times New Roman"/>
                <w:b/>
                <w:bCs/>
                <w:i/>
                <w:iCs/>
                <w:color w:val="000000" w:themeColor="text1"/>
                <w:kern w:val="0"/>
                <w:sz w:val="22"/>
                <w14:ligatures w14:val="none"/>
              </w:rPr>
              <w:t>Do đó, Ủy ban nhân dân tỉnh Đồng Nai đề nghị Bộ Kế hoạch và Đầu tư sửa đổi, bổ sung và có hướng dẫn rõ hơn về cơ sở dữ liệu về kết quả thực hiện hợp đồng và chất lượng hàng hóa đã được sử dụng, cách xác định vi phạm hợp đồng, chấm dứt hợp đồng tại điểm c khoản 3 Điều 18 Nghị định số 24/2024/NĐ-CP và mẫu hồ sơ mời thầu (đối với tiêu chuẩn đánh giá năng lực, kinh nghiêm) ban hành kèm theo Thông tư số 06/2024/TT-BKHĐT.</w:t>
            </w:r>
            <w:r w:rsidRPr="00BF2FDC">
              <w:rPr>
                <w:rFonts w:eastAsia="Times New Roman" w:cs="Times New Roman"/>
                <w:b/>
                <w:bCs/>
                <w:i/>
                <w:iCs/>
                <w:color w:val="000000" w:themeColor="text1"/>
                <w:kern w:val="0"/>
                <w:sz w:val="22"/>
                <w14:ligatures w14:val="none"/>
              </w:rPr>
              <w:br/>
            </w:r>
            <w:r w:rsidRPr="00BF2FDC">
              <w:rPr>
                <w:rFonts w:eastAsia="Times New Roman" w:cs="Times New Roman"/>
                <w:color w:val="000000" w:themeColor="text1"/>
                <w:kern w:val="0"/>
                <w:sz w:val="22"/>
                <w14:ligatures w14:val="none"/>
              </w:rPr>
              <w:t xml:space="preserve">Hiện nay, trên địa bàn tỉnh Đồng Nai có nhiều nhà thầu thực hiện gói thầu vi phạm hợp đồng, không còn năng lực để tiếp tục thực hiện hợp đồng, làm ảnh hưởng nghiêm trọng đến tiến độ, chất lượng, hiệu quả của gói thầu, tạm ứng hợp đồng rồi bỏ trốn, làm ảnh nghiệm trong đến giải ngân vốn đầu tư và tiến độ thực hiện dự án. Việc chấm dứt hợp đồng theo quyết định của người có thẩm quyền với nhà thầu và được đăng tải trên Hệ thống mạng đấu thầu quốc gia là đã đủ cơ sở xác định nhà thầu vi phạm hợp đồng, không hoàn thành hợp đồng. Do đó, Ủy ban nhân dân tỉnh Đồng Nai đề nghị Bộ Kế hoạch và Đầu tư </w:t>
            </w:r>
            <w:r w:rsidRPr="00BF2FDC">
              <w:rPr>
                <w:rFonts w:eastAsia="Times New Roman" w:cs="Times New Roman"/>
                <w:b/>
                <w:bCs/>
                <w:i/>
                <w:iCs/>
                <w:color w:val="000000" w:themeColor="text1"/>
                <w:kern w:val="0"/>
                <w:sz w:val="22"/>
                <w14:ligatures w14:val="none"/>
              </w:rPr>
              <w:t>bãi bỏ khái niệm quy định Hợp đồng xây lắp, EPC, EC, PC, chìa khóa trao tay không hoàn thành do lỗi của nhà thầu tại mẫu hồ sơ mời thầu (đối với tiêu chuẩn đánh giá năng lực, kinh nghiêm) ban hành kèm theo Thông tư số 06/2024/TT-BKHĐT</w:t>
            </w:r>
            <w:r w:rsidRPr="00BF2FDC">
              <w:rPr>
                <w:rFonts w:eastAsia="Times New Roman" w:cs="Times New Roman"/>
                <w:color w:val="000000" w:themeColor="text1"/>
                <w:kern w:val="0"/>
                <w:sz w:val="22"/>
                <w14:ligatures w14:val="none"/>
              </w:rPr>
              <w:t xml:space="preserve"> (Về Hợp đồng bị Chủ đầu tư </w:t>
            </w:r>
            <w:r w:rsidRPr="00BF2FDC">
              <w:rPr>
                <w:rFonts w:eastAsia="Times New Roman" w:cs="Times New Roman"/>
                <w:strike/>
                <w:color w:val="000000" w:themeColor="text1"/>
                <w:kern w:val="0"/>
                <w:sz w:val="22"/>
                <w14:ligatures w14:val="none"/>
              </w:rPr>
              <w:t>kết luận nhà thầu không hoàn thành và nhà thầu không phản đối; Hợp đồng bị Chủ đầu tư kết luận nhà thầu không hoàn thành, không được nhà thầu chấp thuận nhưng đã được trọng tài hoặc tòa án kết luận theo hướng bất lợi cho nhà thầu...).</w:t>
            </w:r>
          </w:p>
        </w:tc>
        <w:tc>
          <w:tcPr>
            <w:tcW w:w="1559" w:type="dxa"/>
            <w:shd w:val="clear" w:color="auto" w:fill="auto"/>
            <w:vAlign w:val="center"/>
            <w:hideMark/>
          </w:tcPr>
          <w:p w14:paraId="393F6264"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Đồng Nai</w:t>
            </w:r>
          </w:p>
        </w:tc>
        <w:tc>
          <w:tcPr>
            <w:tcW w:w="2268" w:type="dxa"/>
            <w:shd w:val="clear" w:color="auto" w:fill="auto"/>
            <w:vAlign w:val="center"/>
            <w:hideMark/>
          </w:tcPr>
          <w:p w14:paraId="4FAE653A" w14:textId="3F71E26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Thông tư 22/2024/TT-BKHĐT đã có hướng dẫn về cách xác định hợp đồng không hoàn thành đồng thời đây cũng là quy định đã áp dụng ổn đinh, lâu dài. Vì vậy, việc xác định hợp đồng không hoàn thành phải căn cứ: Hợp đồng bị Chủ đầu tư kết luận nhà thầu không hoàn thành và nhà thầu không phản đối; Hợp đồng bị Chủ đầu tư kết luận nhà thầu không hoàn thành, không được nhà thầu chấp thuận nhưng đã được trọng tài hoặc tòa án kết luận theo hướng bất lợi cho nhà thầu. 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tc>
      </w:tr>
      <w:tr w:rsidR="003A56D4" w:rsidRPr="00BF2FDC" w14:paraId="680CDE87" w14:textId="77777777" w:rsidTr="007733FC">
        <w:trPr>
          <w:gridAfter w:val="1"/>
          <w:wAfter w:w="2268" w:type="dxa"/>
          <w:trHeight w:val="1950"/>
        </w:trPr>
        <w:tc>
          <w:tcPr>
            <w:tcW w:w="670" w:type="dxa"/>
            <w:shd w:val="clear" w:color="auto" w:fill="auto"/>
            <w:vAlign w:val="center"/>
            <w:hideMark/>
          </w:tcPr>
          <w:p w14:paraId="5186F999" w14:textId="1756D8F8" w:rsidR="00C63B61" w:rsidRPr="00BF2FDC" w:rsidRDefault="00C63B61" w:rsidP="006E7589">
            <w:pPr>
              <w:spacing w:before="0" w:after="0"/>
              <w:jc w:val="right"/>
              <w:rPr>
                <w:rFonts w:eastAsia="Times New Roman" w:cs="Times New Roman"/>
                <w:color w:val="000000" w:themeColor="text1"/>
                <w:kern w:val="0"/>
                <w:sz w:val="24"/>
                <w:szCs w:val="24"/>
                <w14:ligatures w14:val="none"/>
              </w:rPr>
            </w:pPr>
          </w:p>
        </w:tc>
        <w:tc>
          <w:tcPr>
            <w:tcW w:w="1168" w:type="dxa"/>
            <w:vMerge w:val="restart"/>
            <w:shd w:val="clear" w:color="auto" w:fill="auto"/>
            <w:vAlign w:val="center"/>
            <w:hideMark/>
          </w:tcPr>
          <w:p w14:paraId="422246E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19</w:t>
            </w:r>
          </w:p>
        </w:tc>
        <w:tc>
          <w:tcPr>
            <w:tcW w:w="9781" w:type="dxa"/>
            <w:shd w:val="clear" w:color="auto" w:fill="auto"/>
            <w:vAlign w:val="center"/>
            <w:hideMark/>
          </w:tcPr>
          <w:p w14:paraId="38073AC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xuất sửa đổi, bổ sung điểm d khoản 1 Điều 19 như sau: "</w:t>
            </w:r>
            <w:r w:rsidRPr="00BF2FDC">
              <w:rPr>
                <w:rFonts w:eastAsia="Times New Roman" w:cs="Times New Roman"/>
                <w:b/>
                <w:bCs/>
                <w:i/>
                <w:iCs/>
                <w:color w:val="000000" w:themeColor="text1"/>
                <w:kern w:val="0"/>
                <w:sz w:val="24"/>
                <w:szCs w:val="24"/>
                <w14:ligatures w14:val="none"/>
              </w:rPr>
              <w:t>Ít nhất 2/3 số thành viên</w:t>
            </w:r>
            <w:r w:rsidRPr="00BF2FDC">
              <w:rPr>
                <w:rFonts w:eastAsia="Times New Roman" w:cs="Times New Roman"/>
                <w:i/>
                <w:iCs/>
                <w:color w:val="000000" w:themeColor="text1"/>
                <w:kern w:val="0"/>
                <w:sz w:val="24"/>
                <w:szCs w:val="24"/>
                <w14:ligatures w14:val="none"/>
              </w:rPr>
              <w:t xml:space="preserve"> có tối thiểu 03 năm công tác thuộc một trong các lĩnh vực liên quan đến nội dung...</w:t>
            </w:r>
            <w:r w:rsidRPr="00BF2FDC">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br/>
              <w:t>Lý do: Để tạo điều kiện thêm cho các nhân sự mới được tham gia quá trình lựa chọn nhà thầu sau khi có chứng chỉ chuyên môn về đấu thầu. Bên mời thầu sẽ cân nhắc quy mô, tính chất của từng gói thầu để thành lập Tổ chuyên gia, Tổ thẩm định sao cho phù hợp.</w:t>
            </w:r>
          </w:p>
        </w:tc>
        <w:tc>
          <w:tcPr>
            <w:tcW w:w="1559" w:type="dxa"/>
            <w:shd w:val="clear" w:color="auto" w:fill="auto"/>
            <w:vAlign w:val="center"/>
            <w:hideMark/>
          </w:tcPr>
          <w:p w14:paraId="0867A25E"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dầu khí (PVN)</w:t>
            </w:r>
          </w:p>
        </w:tc>
        <w:tc>
          <w:tcPr>
            <w:tcW w:w="2268" w:type="dxa"/>
            <w:shd w:val="clear" w:color="auto" w:fill="auto"/>
            <w:vAlign w:val="center"/>
            <w:hideMark/>
          </w:tcPr>
          <w:p w14:paraId="0ACCA61A" w14:textId="5A0B991F"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Tổ chuyên gia, tổ thẩm định có vai trò quan trọng trong quá trình lựa chọn nhà thầu nên đòi hỏi cá nhân tham gia phải có năng lực, kinh nghiệm. </w:t>
            </w:r>
          </w:p>
        </w:tc>
      </w:tr>
      <w:tr w:rsidR="003A56D4" w:rsidRPr="00BF2FDC" w14:paraId="003D43FF" w14:textId="77777777" w:rsidTr="007733FC">
        <w:trPr>
          <w:gridAfter w:val="1"/>
          <w:wAfter w:w="2268" w:type="dxa"/>
          <w:trHeight w:val="1395"/>
        </w:trPr>
        <w:tc>
          <w:tcPr>
            <w:tcW w:w="670" w:type="dxa"/>
            <w:shd w:val="clear" w:color="auto" w:fill="auto"/>
            <w:vAlign w:val="center"/>
            <w:hideMark/>
          </w:tcPr>
          <w:p w14:paraId="50C1CBE4"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35B7C46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65F7077F"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19 qui định về Tổ chuyên gia, Tổ thẩm định: Luật Đấu thầu và Nghị định số 24/2024/NĐ-CP4 đã quy định về thẩm quyền thành lập Tổ chuyên gia và trách nhiệm của Tổ chuyên gia nhưng chưa có quy định về Tổ thẩm định. Do vậy, đề nghị bổ sung và làm rõ có phải thành lập Tổ thẩm định không để có cơ sở triển khai thực hiện.</w:t>
            </w:r>
          </w:p>
        </w:tc>
        <w:tc>
          <w:tcPr>
            <w:tcW w:w="1559" w:type="dxa"/>
            <w:shd w:val="clear" w:color="auto" w:fill="auto"/>
            <w:vAlign w:val="center"/>
            <w:hideMark/>
          </w:tcPr>
          <w:p w14:paraId="50E7900B"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268" w:type="dxa"/>
            <w:shd w:val="clear" w:color="auto" w:fill="auto"/>
            <w:vAlign w:val="center"/>
            <w:hideMark/>
          </w:tcPr>
          <w:p w14:paraId="5E8DC7F7" w14:textId="753045C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Điều 126 Nghị định số 24/2024/NĐ-CP đã quy định rõ trách nhiệm các đơn vị trong việc thẩm định, trong đó có quy định chủ đầu tư tổ chức thẩm định hồ sơ mời thầu và kết quả.</w:t>
            </w:r>
          </w:p>
        </w:tc>
      </w:tr>
      <w:tr w:rsidR="003A56D4" w:rsidRPr="00BF2FDC" w14:paraId="1C1051E6" w14:textId="77777777" w:rsidTr="007733FC">
        <w:trPr>
          <w:gridAfter w:val="1"/>
          <w:wAfter w:w="2268" w:type="dxa"/>
          <w:trHeight w:val="1635"/>
        </w:trPr>
        <w:tc>
          <w:tcPr>
            <w:tcW w:w="670" w:type="dxa"/>
            <w:shd w:val="clear" w:color="auto" w:fill="auto"/>
            <w:vAlign w:val="center"/>
            <w:hideMark/>
          </w:tcPr>
          <w:p w14:paraId="49664B61"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7466957D"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22</w:t>
            </w:r>
          </w:p>
        </w:tc>
        <w:tc>
          <w:tcPr>
            <w:tcW w:w="9781" w:type="dxa"/>
            <w:shd w:val="clear" w:color="auto" w:fill="auto"/>
            <w:vAlign w:val="center"/>
            <w:hideMark/>
          </w:tcPr>
          <w:p w14:paraId="1E81CF0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bổ sung thêm bước "thương thảo hợp đồng (nếu có)" vào quy trình LCNT áp dụng phương thức một giai đoạn một túi hồ sơ </w:t>
            </w:r>
            <w:r w:rsidRPr="00BF2FDC">
              <w:rPr>
                <w:rFonts w:eastAsia="Times New Roman" w:cs="Times New Roman"/>
                <w:color w:val="000000" w:themeColor="text1"/>
                <w:kern w:val="0"/>
                <w:sz w:val="24"/>
                <w:szCs w:val="24"/>
                <w14:ligatures w14:val="none"/>
              </w:rPr>
              <w:br/>
              <w:t>Lý do: để phù hợp với quy định tại khoản 1 Điều 43 Luật Đấu thầu "</w:t>
            </w:r>
            <w:r w:rsidRPr="00BF2FDC">
              <w:rPr>
                <w:rFonts w:eastAsia="Times New Roman" w:cs="Times New Roman"/>
                <w:i/>
                <w:iCs/>
                <w:color w:val="000000" w:themeColor="text1"/>
                <w:kern w:val="0"/>
                <w:sz w:val="24"/>
                <w:szCs w:val="24"/>
                <w14:ligatures w14:val="none"/>
              </w:rPr>
              <w:t>Đối với gói thầu mua sắm hàng hóa, xây lắp, cung cấp dịch vụ phi tư vấn áp dụng đấu thầu quốc tế, gói thầu hỗn hợp và gói thầu có yêu cầu kỹ thuật cao, trường hợp cần thiết, b</w:t>
            </w:r>
            <w:r w:rsidRPr="00BF2FDC">
              <w:rPr>
                <w:rFonts w:eastAsia="Times New Roman" w:cs="Times New Roman"/>
                <w:b/>
                <w:bCs/>
                <w:i/>
                <w:iCs/>
                <w:color w:val="000000" w:themeColor="text1"/>
                <w:kern w:val="0"/>
                <w:sz w:val="24"/>
                <w:szCs w:val="24"/>
                <w14:ligatures w14:val="none"/>
              </w:rPr>
              <w:t>ên mời thầu có thể thương thảo hợp đồng với nhà thầu xếp hạng thứ nhất</w:t>
            </w:r>
            <w:r w:rsidRPr="00BF2FDC">
              <w:rPr>
                <w:rFonts w:eastAsia="Times New Roman" w:cs="Times New Roman"/>
                <w:color w:val="000000" w:themeColor="text1"/>
                <w:kern w:val="0"/>
                <w:sz w:val="24"/>
                <w:szCs w:val="24"/>
                <w14:ligatures w14:val="none"/>
              </w:rPr>
              <w:t>"</w:t>
            </w:r>
          </w:p>
        </w:tc>
        <w:tc>
          <w:tcPr>
            <w:tcW w:w="1559" w:type="dxa"/>
            <w:shd w:val="clear" w:color="auto" w:fill="auto"/>
            <w:vAlign w:val="center"/>
            <w:hideMark/>
          </w:tcPr>
          <w:p w14:paraId="74F0FC43"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dầu khí (PVN)</w:t>
            </w:r>
          </w:p>
        </w:tc>
        <w:tc>
          <w:tcPr>
            <w:tcW w:w="2268" w:type="dxa"/>
            <w:shd w:val="clear" w:color="auto" w:fill="auto"/>
            <w:vAlign w:val="center"/>
            <w:hideMark/>
          </w:tcPr>
          <w:p w14:paraId="5C0A8EAC" w14:textId="7175A1B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w:t>
            </w:r>
          </w:p>
        </w:tc>
      </w:tr>
      <w:tr w:rsidR="003A56D4" w:rsidRPr="00BF2FDC" w14:paraId="63F1777D" w14:textId="77777777" w:rsidTr="007733FC">
        <w:trPr>
          <w:gridAfter w:val="1"/>
          <w:wAfter w:w="2268" w:type="dxa"/>
          <w:trHeight w:val="1440"/>
        </w:trPr>
        <w:tc>
          <w:tcPr>
            <w:tcW w:w="670" w:type="dxa"/>
            <w:shd w:val="clear" w:color="auto" w:fill="auto"/>
            <w:vAlign w:val="center"/>
            <w:hideMark/>
          </w:tcPr>
          <w:p w14:paraId="3922B03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02CFB2CF"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27</w:t>
            </w:r>
          </w:p>
        </w:tc>
        <w:tc>
          <w:tcPr>
            <w:tcW w:w="9781" w:type="dxa"/>
            <w:shd w:val="clear" w:color="auto" w:fill="auto"/>
            <w:vAlign w:val="center"/>
            <w:hideMark/>
          </w:tcPr>
          <w:p w14:paraId="750B6DD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xuất bỏ nội dung quy định tại khoản 8 Điều 27 Nghị định 24 hoặc quy định tỷ lệ % trong giá dự thầu của nhà thầu chính đối với phần công việc của nhà thầu phụ đó thực hiện trong gói thầu. </w:t>
            </w:r>
            <w:r w:rsidRPr="00BF2FDC">
              <w:rPr>
                <w:rFonts w:eastAsia="Times New Roman" w:cs="Times New Roman"/>
                <w:color w:val="000000" w:themeColor="text1"/>
                <w:kern w:val="0"/>
                <w:sz w:val="24"/>
                <w:szCs w:val="24"/>
                <w14:ligatures w14:val="none"/>
              </w:rPr>
              <w:br/>
              <w:t>Lý do: để tăng khả năng tham dự thầu của các nhà thầu, nhà thầu phụ vì nhà thầu phụ có thể chỉ thực hiện một phần nhỏ của công việc tư vấn liên quan đến gói thầu.</w:t>
            </w:r>
          </w:p>
        </w:tc>
        <w:tc>
          <w:tcPr>
            <w:tcW w:w="1559" w:type="dxa"/>
            <w:shd w:val="clear" w:color="auto" w:fill="auto"/>
            <w:vAlign w:val="center"/>
            <w:hideMark/>
          </w:tcPr>
          <w:p w14:paraId="5281A540"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dầu khí (PVN)</w:t>
            </w:r>
          </w:p>
        </w:tc>
        <w:tc>
          <w:tcPr>
            <w:tcW w:w="2268" w:type="dxa"/>
            <w:shd w:val="clear" w:color="auto" w:fill="auto"/>
            <w:vAlign w:val="center"/>
            <w:hideMark/>
          </w:tcPr>
          <w:p w14:paraId="52AD786B" w14:textId="7E799C9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Căn cứ quy mô, tính chất gói thầu, chủ đầu tư quyết định, tạo sự linh hoạt trong quá trình thực hiện gói thầu. </w:t>
            </w:r>
          </w:p>
        </w:tc>
      </w:tr>
      <w:tr w:rsidR="003A56D4" w:rsidRPr="00BF2FDC" w14:paraId="3E2D9D61" w14:textId="77777777" w:rsidTr="007733FC">
        <w:trPr>
          <w:gridAfter w:val="1"/>
          <w:wAfter w:w="2268" w:type="dxa"/>
          <w:trHeight w:val="2120"/>
        </w:trPr>
        <w:tc>
          <w:tcPr>
            <w:tcW w:w="670" w:type="dxa"/>
            <w:shd w:val="clear" w:color="auto" w:fill="auto"/>
            <w:vAlign w:val="center"/>
            <w:hideMark/>
          </w:tcPr>
          <w:p w14:paraId="4181CF5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2BFC7A7A"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29</w:t>
            </w:r>
          </w:p>
        </w:tc>
        <w:tc>
          <w:tcPr>
            <w:tcW w:w="9781" w:type="dxa"/>
            <w:shd w:val="clear" w:color="auto" w:fill="auto"/>
            <w:vAlign w:val="center"/>
            <w:hideMark/>
          </w:tcPr>
          <w:p w14:paraId="0FF3587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điểm đ, Điều 29, Luật Đấu thầu “</w:t>
            </w:r>
            <w:r w:rsidRPr="00BF2FDC">
              <w:rPr>
                <w:rFonts w:eastAsia="Times New Roman" w:cs="Times New Roman"/>
                <w:i/>
                <w:iCs/>
                <w:color w:val="000000" w:themeColor="text1"/>
                <w:kern w:val="0"/>
                <w:sz w:val="24"/>
                <w:szCs w:val="24"/>
                <w14:ligatures w14:val="none"/>
              </w:rPr>
              <w:t>gói thầu đào tạo, bồi dưỡng nghiệp vụ chuyên ngành đặc thù cho cán bộ, công chức do cần thiết phải mời cơ quan, đơn vị có thẩm quyền hoặc có chức năng, nhiệm vụ đào tạo chuyên môn được cơ quan có thẩm quyền giao</w:t>
            </w:r>
            <w:r w:rsidRPr="00BF2FDC">
              <w:rPr>
                <w:rFonts w:eastAsia="Times New Roman" w:cs="Times New Roman"/>
                <w:color w:val="000000" w:themeColor="text1"/>
                <w:kern w:val="0"/>
                <w:sz w:val="24"/>
                <w:szCs w:val="24"/>
                <w14:ligatures w14:val="none"/>
              </w:rPr>
              <w:t xml:space="preserve">” chưa quy định rõ thế nào là chuyên ngành đặc thù. Mặt khác, hiện nay có rất nhiều các đơn vị đào tạo, bồi dưỡng có chức năng đào tạo, bồi dưỡng kỹ năng, chuyên môn nghiệp vụ cho cán bộ, công chức nhưng chất lượng, uy tín, thương hiệu khác nhau. Điều này rất khó khăn trong việc xác định hình thức đấu thầu phù hợp (chỉ định thầu hay đấu thầu rộng rãi hay lựa chọn nhà thầu trong trường hợp đặc biệt) để lựa chọn đơn vị chất lượng, </w:t>
            </w:r>
            <w:r w:rsidRPr="00BF2FDC">
              <w:rPr>
                <w:rFonts w:eastAsia="Times New Roman" w:cs="Times New Roman"/>
                <w:b/>
                <w:bCs/>
                <w:color w:val="000000" w:themeColor="text1"/>
                <w:kern w:val="0"/>
                <w:sz w:val="24"/>
                <w:szCs w:val="24"/>
                <w14:ligatures w14:val="none"/>
              </w:rPr>
              <w:t>do đó, kiến nghị nâng mức chỉ định thầu lên mức dưới 200 triệu đồng để có cơ sở thực hiện.</w:t>
            </w:r>
          </w:p>
        </w:tc>
        <w:tc>
          <w:tcPr>
            <w:tcW w:w="1559" w:type="dxa"/>
            <w:shd w:val="clear" w:color="auto" w:fill="auto"/>
            <w:noWrap/>
            <w:vAlign w:val="center"/>
            <w:hideMark/>
          </w:tcPr>
          <w:p w14:paraId="05948A6C"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Tây Ninh</w:t>
            </w:r>
          </w:p>
        </w:tc>
        <w:tc>
          <w:tcPr>
            <w:tcW w:w="2268" w:type="dxa"/>
            <w:shd w:val="clear" w:color="auto" w:fill="auto"/>
            <w:vAlign w:val="center"/>
            <w:hideMark/>
          </w:tcPr>
          <w:p w14:paraId="2E8EFA85" w14:textId="15E4D08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Luật Đấu thầu số 57 đã nâng hạn mức chỉ định thầu đối với gói thầu thuộc dự toán mua sắm không hình thành dự án là 300 triệu</w:t>
            </w:r>
          </w:p>
        </w:tc>
      </w:tr>
      <w:tr w:rsidR="003A56D4" w:rsidRPr="00BF2FDC" w14:paraId="50F3B9D1" w14:textId="77777777" w:rsidTr="007733FC">
        <w:trPr>
          <w:gridAfter w:val="1"/>
          <w:wAfter w:w="2268" w:type="dxa"/>
          <w:trHeight w:val="1525"/>
        </w:trPr>
        <w:tc>
          <w:tcPr>
            <w:tcW w:w="670" w:type="dxa"/>
            <w:shd w:val="clear" w:color="auto" w:fill="auto"/>
            <w:vAlign w:val="center"/>
          </w:tcPr>
          <w:p w14:paraId="1665899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shd w:val="clear" w:color="auto" w:fill="auto"/>
            <w:vAlign w:val="center"/>
          </w:tcPr>
          <w:p w14:paraId="505CFA44" w14:textId="1D633760"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62</w:t>
            </w:r>
          </w:p>
        </w:tc>
        <w:tc>
          <w:tcPr>
            <w:tcW w:w="9781" w:type="dxa"/>
            <w:shd w:val="clear" w:color="auto" w:fill="auto"/>
            <w:vAlign w:val="center"/>
          </w:tcPr>
          <w:p w14:paraId="4A81A94C" w14:textId="6B4892F0"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Kiến nghị sửa đổi, bổ sung khoản 1 Điều 62: “1. </w:t>
            </w:r>
            <w:r w:rsidRPr="00BF2FDC">
              <w:rPr>
                <w:rFonts w:eastAsia="Times New Roman" w:cs="Times New Roman"/>
                <w:i/>
                <w:iCs/>
                <w:color w:val="000000" w:themeColor="text1"/>
                <w:kern w:val="0"/>
                <w:sz w:val="24"/>
                <w:szCs w:val="24"/>
                <w14:ligatures w14:val="none"/>
              </w:rPr>
              <w:t xml:space="preserve">Hồ sơ mời thầu phải được thẩm định theo quy định tại Điều 129 của Nghị định này trước khi phê duyệt. </w:t>
            </w:r>
            <w:r w:rsidRPr="00BF2FDC">
              <w:rPr>
                <w:rFonts w:eastAsia="Times New Roman" w:cs="Times New Roman"/>
                <w:b/>
                <w:bCs/>
                <w:i/>
                <w:iCs/>
                <w:color w:val="000000" w:themeColor="text1"/>
                <w:kern w:val="0"/>
                <w:sz w:val="24"/>
                <w:szCs w:val="24"/>
                <w14:ligatures w14:val="none"/>
              </w:rPr>
              <w:t>Đối với gói thầu cung cấp dịch vụ tư vấn đơn giản hoặc gói thầu tư vấn có giá trị không quá 1,0 tỷ đồng, chủ đầu tư quyết định việc thẩm định hồ sơ mời thầu. Trường hợp cần thẩm định hồ sơ mời thầu theo yêu cầu của chủ đầu tư</w:t>
            </w:r>
            <w:r w:rsidRPr="00BF2FDC">
              <w:rPr>
                <w:rFonts w:eastAsia="Times New Roman" w:cs="Times New Roman"/>
                <w:i/>
                <w:iCs/>
                <w:color w:val="000000" w:themeColor="text1"/>
                <w:kern w:val="0"/>
                <w:sz w:val="24"/>
                <w:szCs w:val="24"/>
                <w14:ligatures w14:val="none"/>
              </w:rPr>
              <w:t>; việc thẩm định thực hiện theo quy định tại Điều 129 của Nghị định này trước khi phê duyệt hồ sơ mời thầu</w:t>
            </w:r>
            <w:r w:rsidRPr="00BF2FDC">
              <w:rPr>
                <w:rFonts w:eastAsia="Times New Roman" w:cs="Times New Roman"/>
                <w:color w:val="000000" w:themeColor="text1"/>
                <w:kern w:val="0"/>
                <w:sz w:val="24"/>
                <w:szCs w:val="24"/>
                <w14:ligatures w14:val="none"/>
              </w:rPr>
              <w:t xml:space="preserve">”. </w:t>
            </w:r>
          </w:p>
          <w:p w14:paraId="19F9DF51" w14:textId="10A9507E" w:rsidR="00C63B61" w:rsidRPr="00BF2FDC" w:rsidRDefault="00C63B6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Nhằm rút ngắn thời gian lựa chọn nhà thầu đối với các gói thầu cung cấp dịch vụ tư vấn đơn giản, giá trị nhỏ.</w:t>
            </w:r>
          </w:p>
        </w:tc>
        <w:tc>
          <w:tcPr>
            <w:tcW w:w="1559" w:type="dxa"/>
            <w:shd w:val="clear" w:color="auto" w:fill="auto"/>
            <w:noWrap/>
            <w:vAlign w:val="center"/>
          </w:tcPr>
          <w:p w14:paraId="21F8ED63" w14:textId="54EA82FD"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Trà Vinh</w:t>
            </w:r>
          </w:p>
        </w:tc>
        <w:tc>
          <w:tcPr>
            <w:tcW w:w="2268" w:type="dxa"/>
            <w:shd w:val="clear" w:color="auto" w:fill="auto"/>
            <w:vAlign w:val="center"/>
          </w:tcPr>
          <w:p w14:paraId="65B7A2F7" w14:textId="06205B62"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Tiếp thu, sửa đổi. </w:t>
            </w:r>
          </w:p>
        </w:tc>
      </w:tr>
      <w:tr w:rsidR="003A56D4" w:rsidRPr="00BF2FDC" w14:paraId="6ECBDCDE" w14:textId="77777777" w:rsidTr="007733FC">
        <w:trPr>
          <w:gridAfter w:val="1"/>
          <w:wAfter w:w="2268" w:type="dxa"/>
          <w:trHeight w:val="404"/>
        </w:trPr>
        <w:tc>
          <w:tcPr>
            <w:tcW w:w="670" w:type="dxa"/>
            <w:shd w:val="clear" w:color="auto" w:fill="auto"/>
            <w:vAlign w:val="center"/>
            <w:hideMark/>
          </w:tcPr>
          <w:p w14:paraId="76FB5CA4"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restart"/>
            <w:shd w:val="clear" w:color="auto" w:fill="auto"/>
            <w:vAlign w:val="center"/>
            <w:hideMark/>
          </w:tcPr>
          <w:p w14:paraId="241DE79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78</w:t>
            </w:r>
          </w:p>
        </w:tc>
        <w:tc>
          <w:tcPr>
            <w:tcW w:w="9781" w:type="dxa"/>
            <w:shd w:val="clear" w:color="auto" w:fill="auto"/>
            <w:vAlign w:val="center"/>
            <w:hideMark/>
          </w:tcPr>
          <w:p w14:paraId="2A49F71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Theo quy định tại khoản 5 Điều 23 của Luật ĐT, việc CĐT thực hiện trong thời hạn không quá 45 ngày kể từ ngày phê duyệt HSYC đến ngày ký hợp đồng. Tuy nhiên gói thầu theo hình thức CĐT trong hạn mức chỉ định thầu theo qui định tại điểm (m) khoản 1 Điều 23 của Luật Đấu thầu thì không phát hành HSYC. Đề nghị dự thảo NĐ bổ sung hướng dẫn rõ hơn về nội dung này để có cơ sở triển khai thực hiện</w:t>
            </w:r>
          </w:p>
        </w:tc>
        <w:tc>
          <w:tcPr>
            <w:tcW w:w="1559" w:type="dxa"/>
            <w:vMerge w:val="restart"/>
            <w:shd w:val="clear" w:color="auto" w:fill="auto"/>
            <w:vAlign w:val="center"/>
            <w:hideMark/>
          </w:tcPr>
          <w:p w14:paraId="72996E38"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268" w:type="dxa"/>
            <w:shd w:val="clear" w:color="auto" w:fill="auto"/>
            <w:vAlign w:val="center"/>
            <w:hideMark/>
          </w:tcPr>
          <w:p w14:paraId="03264904" w14:textId="19FB1595"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Khoản 3 Điều 78 Nghị định số 24/2024/NĐ-CP đã quy định rõ quy trình chỉ định thầu rút gọn đối với các gói thầu thuộc hạn  mức chỉ định thầu, trong đó không yêu cầu lập hsmt mà chỉ yêu cầu gửi dự thảo hợp đồng.</w:t>
            </w:r>
          </w:p>
        </w:tc>
      </w:tr>
      <w:tr w:rsidR="003A56D4" w:rsidRPr="00BF2FDC" w14:paraId="58D77078" w14:textId="77777777" w:rsidTr="007733FC">
        <w:trPr>
          <w:gridAfter w:val="1"/>
          <w:wAfter w:w="2268" w:type="dxa"/>
          <w:trHeight w:val="620"/>
        </w:trPr>
        <w:tc>
          <w:tcPr>
            <w:tcW w:w="670" w:type="dxa"/>
            <w:shd w:val="clear" w:color="auto" w:fill="auto"/>
            <w:vAlign w:val="center"/>
            <w:hideMark/>
          </w:tcPr>
          <w:p w14:paraId="1DE5164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789391D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504F5B0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3 Điều 78 về qui trình chỉ định thầu rút gọn: đề nghị làm rõ có cần phải phê duyệt Nhà thầu được chỉ định để thực hiện gói thầu trước khi gửi dự thảo hợp đồng cho nhà thầu này hay không.</w:t>
            </w:r>
          </w:p>
        </w:tc>
        <w:tc>
          <w:tcPr>
            <w:tcW w:w="1559" w:type="dxa"/>
            <w:vMerge/>
            <w:vAlign w:val="center"/>
            <w:hideMark/>
          </w:tcPr>
          <w:p w14:paraId="0F63AE5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2268" w:type="dxa"/>
            <w:shd w:val="clear" w:color="auto" w:fill="auto"/>
            <w:vAlign w:val="center"/>
            <w:hideMark/>
          </w:tcPr>
          <w:p w14:paraId="7E247CDF" w14:textId="1A388C39"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Quy trình đã quy định cụ thể 03 bước bao gồm: Chuẩn bị và gửi dự thảo hợp đồng; hoàn thiện hợp đồng, trình, phê duyệt và công khai kết quả lựa chọn nhà thầu; ký kết và quản lý thực hiện hợp đồng. Theo đó không cần phê duyệt nhà thầu dự  kiến cđt.</w:t>
            </w:r>
          </w:p>
        </w:tc>
      </w:tr>
      <w:tr w:rsidR="003A56D4" w:rsidRPr="00BF2FDC" w14:paraId="306828A0" w14:textId="77777777" w:rsidTr="007733FC">
        <w:trPr>
          <w:gridAfter w:val="1"/>
          <w:wAfter w:w="2268" w:type="dxa"/>
          <w:trHeight w:val="2120"/>
        </w:trPr>
        <w:tc>
          <w:tcPr>
            <w:tcW w:w="670" w:type="dxa"/>
            <w:shd w:val="clear" w:color="auto" w:fill="auto"/>
            <w:vAlign w:val="center"/>
            <w:hideMark/>
          </w:tcPr>
          <w:p w14:paraId="5C02965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6A4F67C4"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83</w:t>
            </w:r>
          </w:p>
        </w:tc>
        <w:tc>
          <w:tcPr>
            <w:tcW w:w="9781" w:type="dxa"/>
            <w:shd w:val="clear" w:color="auto" w:fill="auto"/>
            <w:vAlign w:val="center"/>
            <w:hideMark/>
          </w:tcPr>
          <w:p w14:paraId="034CBF5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Theo Chỉ thị số 24/CT-TTg ngày 29/7/2024 của Thủ tướng Chính phủ về đẩy mạnh, nâng cao hiệu lực, hiệu quả thi hành Luật Đấu thầu, Thủ tướng Chính phủ giao UBND các tỉnh, thành phố trực thuộc Trung ương ban hành quy định về lựa chọn nhà thầu trong trường hợp đặc biệt theo thẩm quyền quy định tại khoản 1 Điều 83 Nghị định số 24/2024/NĐ-CP và hoàn thành trong Quý IV năm 2024. Tuy nhiên, theo nội dung Dự thảo Nghị định sửa đổi, bổ sung một số điều của các Nghị định quy định chi tiết một số điều và biện pháp thi hành của Luật Đấu thầu (kèm theo Văn bản số 9337/BKHĐT-QLĐT ngày 12/11/2024 của Bộ Kế hoạch và Đầu tư), Dự thảo quy định bãi bỏ khoản 1 và khoản 2 Điều 83 Nghị định số 24/2024/NĐ-CP. Đề nghị Bộ Kế hoạch và Đầu tư làm rõ nội dung trên.</w:t>
            </w:r>
          </w:p>
        </w:tc>
        <w:tc>
          <w:tcPr>
            <w:tcW w:w="1559" w:type="dxa"/>
            <w:shd w:val="clear" w:color="auto" w:fill="auto"/>
            <w:vAlign w:val="center"/>
            <w:hideMark/>
          </w:tcPr>
          <w:p w14:paraId="32545C98"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Nam</w:t>
            </w:r>
          </w:p>
        </w:tc>
        <w:tc>
          <w:tcPr>
            <w:tcW w:w="2268" w:type="dxa"/>
            <w:shd w:val="clear" w:color="auto" w:fill="auto"/>
            <w:vAlign w:val="center"/>
            <w:hideMark/>
          </w:tcPr>
          <w:p w14:paraId="697108B6" w14:textId="65E06ACB"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Luật số 57 đã quy định Chính phủ quy định chi tiết Điều 29 Luật Đấu thầu. Theo đó, khi xây dựng Nghị định sẽ bổ sung các trường hợp đặc biết cũng như quy trình lựa chọn cho các trường hợp  này. Trong thời gian Luật số 57 và Nghị định hướng dẫn chưa có hiệu lực thì phải áp dụng quy định của Luật số 22, Nghị định 24 cũng trong đó việc bạn hành quy định về lựa chọn nhà thầu trong trường hợp đặc  biệt theo chỉ đạo tại Chỉ thị số 24 là cần thiết. </w:t>
            </w:r>
          </w:p>
        </w:tc>
      </w:tr>
      <w:tr w:rsidR="003A56D4" w:rsidRPr="00BF2FDC" w14:paraId="6A132283" w14:textId="77777777" w:rsidTr="007733FC">
        <w:trPr>
          <w:gridAfter w:val="1"/>
          <w:wAfter w:w="2268" w:type="dxa"/>
          <w:trHeight w:val="2120"/>
        </w:trPr>
        <w:tc>
          <w:tcPr>
            <w:tcW w:w="670" w:type="dxa"/>
            <w:shd w:val="clear" w:color="auto" w:fill="auto"/>
            <w:vAlign w:val="center"/>
            <w:hideMark/>
          </w:tcPr>
          <w:p w14:paraId="26EB5B4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2E1A0591"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88</w:t>
            </w:r>
          </w:p>
        </w:tc>
        <w:tc>
          <w:tcPr>
            <w:tcW w:w="9781" w:type="dxa"/>
            <w:shd w:val="clear" w:color="auto" w:fill="auto"/>
            <w:vAlign w:val="center"/>
            <w:hideMark/>
          </w:tcPr>
          <w:p w14:paraId="375463C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Về quy định trách nhiệm trong mua sắm tập trung (Khoản 2 Điều 88 Nghị định số 24/2024/NĐ-CP) có quy định: “2. </w:t>
            </w:r>
            <w:r w:rsidRPr="00BF2FDC">
              <w:rPr>
                <w:rFonts w:eastAsia="Times New Roman" w:cs="Times New Roman"/>
                <w:b/>
                <w:bCs/>
                <w:color w:val="000000" w:themeColor="text1"/>
                <w:kern w:val="0"/>
                <w:sz w:val="24"/>
                <w:szCs w:val="24"/>
                <w14:ligatures w14:val="none"/>
              </w:rPr>
              <w:t>Cấp trên</w:t>
            </w:r>
            <w:r w:rsidRPr="00BF2FDC">
              <w:rPr>
                <w:rFonts w:eastAsia="Times New Roman" w:cs="Times New Roman"/>
                <w:color w:val="000000" w:themeColor="text1"/>
                <w:kern w:val="0"/>
                <w:sz w:val="24"/>
                <w:szCs w:val="24"/>
                <w14:ligatures w14:val="none"/>
              </w:rPr>
              <w:t xml:space="preserve"> của đơn vị mua sắm tập trung thực hiện trách nhiệm của người có thẩm quyền quy định tại Điều 77 của Luật Đấu thầu” </w:t>
            </w:r>
            <w:r w:rsidRPr="00BF2FDC">
              <w:rPr>
                <w:rFonts w:eastAsia="Times New Roman" w:cs="Times New Roman"/>
                <w:color w:val="000000" w:themeColor="text1"/>
                <w:kern w:val="0"/>
                <w:sz w:val="24"/>
                <w:szCs w:val="24"/>
                <w14:ligatures w14:val="none"/>
              </w:rPr>
              <w:br/>
              <w:t>Hiện nay, việc xác định đối tượng là “</w:t>
            </w:r>
            <w:r w:rsidRPr="00BF2FDC">
              <w:rPr>
                <w:rFonts w:eastAsia="Times New Roman" w:cs="Times New Roman"/>
                <w:b/>
                <w:bCs/>
                <w:color w:val="000000" w:themeColor="text1"/>
                <w:kern w:val="0"/>
                <w:sz w:val="24"/>
                <w:szCs w:val="24"/>
                <w14:ligatures w14:val="none"/>
              </w:rPr>
              <w:t>Cấp trên</w:t>
            </w:r>
            <w:r w:rsidRPr="00BF2FDC">
              <w:rPr>
                <w:rFonts w:eastAsia="Times New Roman" w:cs="Times New Roman"/>
                <w:color w:val="000000" w:themeColor="text1"/>
                <w:kern w:val="0"/>
                <w:sz w:val="24"/>
                <w:szCs w:val="24"/>
                <w14:ligatures w14:val="none"/>
              </w:rPr>
              <w:t>” trong mua sắm tập trung đối với thuốc, hóa chất, vật tư xét nghiệm, thiết bị y tế tại một số tỉnh, thành không thống nhất (Hiện một số tỉnh, thành giao cho các Bệnh viện đa khoa tỉnh hoặc Trung tâm Kiểm nghiệm thuốc là đơn vị mua sắm tập trung đối với thuốc, hóa chất, vật tư xét nghiệm, thiết bị y tế. Theo đó cấp trên của đơn vị mua sắm tập trung là Sở Y tế hay Chủ tịch UBND tỉnh là chưa rõ ràng).  Do đó, Đề nghị cơ quan soạn thảo xem xét, nghiên cứu bổ sung cụ thể về quy định “cấp trên” trong mua sắm tập trung.</w:t>
            </w:r>
          </w:p>
        </w:tc>
        <w:tc>
          <w:tcPr>
            <w:tcW w:w="1559" w:type="dxa"/>
            <w:shd w:val="clear" w:color="auto" w:fill="auto"/>
            <w:vAlign w:val="center"/>
            <w:hideMark/>
          </w:tcPr>
          <w:p w14:paraId="3B852D9A"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Bắc Ninh</w:t>
            </w:r>
          </w:p>
        </w:tc>
        <w:tc>
          <w:tcPr>
            <w:tcW w:w="2268" w:type="dxa"/>
            <w:shd w:val="clear" w:color="auto" w:fill="auto"/>
            <w:vAlign w:val="center"/>
            <w:hideMark/>
          </w:tcPr>
          <w:p w14:paraId="7F333207" w14:textId="28468EE4"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đã sửa đổi tại dự thảo Nghị định.</w:t>
            </w:r>
          </w:p>
        </w:tc>
      </w:tr>
      <w:tr w:rsidR="003A56D4" w:rsidRPr="00BF2FDC" w14:paraId="41F2E9D8" w14:textId="77777777" w:rsidTr="007733FC">
        <w:trPr>
          <w:gridAfter w:val="1"/>
          <w:wAfter w:w="2268" w:type="dxa"/>
          <w:trHeight w:val="2640"/>
        </w:trPr>
        <w:tc>
          <w:tcPr>
            <w:tcW w:w="670" w:type="dxa"/>
            <w:shd w:val="clear" w:color="auto" w:fill="auto"/>
            <w:vAlign w:val="center"/>
            <w:hideMark/>
          </w:tcPr>
          <w:p w14:paraId="7B1FF20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1395BD3C"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89</w:t>
            </w:r>
          </w:p>
        </w:tc>
        <w:tc>
          <w:tcPr>
            <w:tcW w:w="9781" w:type="dxa"/>
            <w:shd w:val="clear" w:color="auto" w:fill="auto"/>
            <w:vAlign w:val="center"/>
            <w:hideMark/>
          </w:tcPr>
          <w:p w14:paraId="7289587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Về quy trình mua sắm tập trung: Đề xuất xem xét, bổ sung nội dung tại khoản 1 Điều 89 Nghị định số 24/2024/NĐ-CP: “</w:t>
            </w:r>
            <w:r w:rsidRPr="00BF2FDC">
              <w:rPr>
                <w:rFonts w:eastAsia="Times New Roman" w:cs="Times New Roman"/>
                <w:i/>
                <w:iCs/>
                <w:color w:val="000000" w:themeColor="text1"/>
                <w:kern w:val="0"/>
                <w:sz w:val="24"/>
                <w:szCs w:val="24"/>
                <w14:ligatures w14:val="none"/>
              </w:rPr>
              <w:t>Đơn vị mua sắm tập trung cấp địa phương thực hiện điều tiết số lượng thuốc, hóa chất, vật tư xét nghiệm, thiết bị y tế đã được lựa chọn thông qua đấu thầu tập trung theo thỏa thuận khung hoặc hợp đồng đã ký</w:t>
            </w:r>
            <w:r w:rsidRPr="00BF2FDC">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br/>
              <w:t>- Lý do: Theo Thông tư số 07/2024/TT-BYT ngày 17/5/2024 của Bộ trưởng Bộ Y tế có quy định về đấu thầu thuốc tại cơ sở y tế công lập trong đó có hướng dẫn về điều tiết việc sử dụng thuốc giữa các cơ sở y tế. Tuy nhiên, đối với quy định về điều tiết hóa chất, vật tư xét nghiệm, thiết bị y tế mua sắm tập trung hiện nay chưa có văn bản hướng dẫn. Do đó, các cơ sở y tế gặp khó khăn trong việc điều tiết hóa chất, vật tư xét nghiệm, thiết bị y tế để sử dụng cho người bệnh thanh toán BHYT.</w:t>
            </w:r>
          </w:p>
        </w:tc>
        <w:tc>
          <w:tcPr>
            <w:tcW w:w="1559" w:type="dxa"/>
            <w:shd w:val="clear" w:color="auto" w:fill="auto"/>
            <w:vAlign w:val="center"/>
            <w:hideMark/>
          </w:tcPr>
          <w:p w14:paraId="1A14043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Bắc Ninh</w:t>
            </w:r>
          </w:p>
        </w:tc>
        <w:tc>
          <w:tcPr>
            <w:tcW w:w="2268" w:type="dxa"/>
            <w:shd w:val="clear" w:color="auto" w:fill="auto"/>
            <w:vAlign w:val="center"/>
            <w:hideMark/>
          </w:tcPr>
          <w:p w14:paraId="0CF22E9D" w14:textId="18FB1E40"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Trách nhiệm của Bộ Y tế trong công tác quản lý ngành, lĩnh vực vì vậy không quy định cụ thể trong Nghị định hướng dẫn lựa chọn nhà thầu. </w:t>
            </w:r>
          </w:p>
        </w:tc>
      </w:tr>
      <w:tr w:rsidR="003A56D4" w:rsidRPr="00BF2FDC" w14:paraId="0DCF274C" w14:textId="77777777" w:rsidTr="007733FC">
        <w:trPr>
          <w:gridAfter w:val="1"/>
          <w:wAfter w:w="2268" w:type="dxa"/>
          <w:trHeight w:val="795"/>
        </w:trPr>
        <w:tc>
          <w:tcPr>
            <w:tcW w:w="670" w:type="dxa"/>
            <w:shd w:val="clear" w:color="auto" w:fill="auto"/>
            <w:vAlign w:val="center"/>
            <w:hideMark/>
          </w:tcPr>
          <w:p w14:paraId="1F01CEC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23664A76"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91</w:t>
            </w:r>
          </w:p>
        </w:tc>
        <w:tc>
          <w:tcPr>
            <w:tcW w:w="9781" w:type="dxa"/>
            <w:shd w:val="clear" w:color="auto" w:fill="auto"/>
            <w:vAlign w:val="center"/>
            <w:hideMark/>
          </w:tcPr>
          <w:p w14:paraId="2643641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Trước đây, công tác mua sắm hàng hóa dịch vụ không phải là tài sản công để đảm bảo hoạt động thường xuyên của các cơ quan, đơn vị trên địa bàn tỉnh thời gian trước thực hiện theo căn cứ Thông tư số 68/2022/TT-BTC ngày 11/11/2022 của Bộ Tài chính về Sửa đổi, bổ sung một số điều của Thông tư số 58/2016/TT-BTC ngày 29/3/2016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 quy định tại khoản 4, Điều 1 “Thẩm quyền, trình tự, thủ tục, nội dung mua sắm</w:t>
            </w:r>
            <w:r w:rsidRPr="00BF2FDC">
              <w:rPr>
                <w:rFonts w:eastAsia="Times New Roman" w:cs="Times New Roman"/>
                <w:b/>
                <w:bCs/>
                <w:color w:val="000000" w:themeColor="text1"/>
                <w:kern w:val="0"/>
                <w:sz w:val="24"/>
                <w:szCs w:val="24"/>
                <w14:ligatures w14:val="none"/>
              </w:rPr>
              <w:t xml:space="preserve"> tài sản, hàng hóa, dịch vụ khác (không thuộc đối tượng là tài sản công) </w:t>
            </w:r>
            <w:r w:rsidRPr="00BF2FDC">
              <w:rPr>
                <w:rFonts w:eastAsia="Times New Roman" w:cs="Times New Roman"/>
                <w:color w:val="000000" w:themeColor="text1"/>
                <w:kern w:val="0"/>
                <w:sz w:val="24"/>
                <w:szCs w:val="24"/>
                <w14:ligatures w14:val="none"/>
              </w:rPr>
              <w:t>quy định tại khoản 1 Điều 2 Thông tư này</w:t>
            </w:r>
            <w:r w:rsidRPr="00BF2FDC">
              <w:rPr>
                <w:rFonts w:eastAsia="Times New Roman" w:cs="Times New Roman"/>
                <w:b/>
                <w:bCs/>
                <w:color w:val="000000" w:themeColor="text1"/>
                <w:kern w:val="0"/>
                <w:sz w:val="24"/>
                <w:szCs w:val="24"/>
                <w14:ligatures w14:val="none"/>
              </w:rPr>
              <w:t xml:space="preserve"> áp dụng quy định như mua sắm tài sản công.”</w:t>
            </w:r>
            <w:r w:rsidRPr="00BF2FDC">
              <w:rPr>
                <w:rFonts w:eastAsia="Times New Roman" w:cs="Times New Roman"/>
                <w:color w:val="000000" w:themeColor="text1"/>
                <w:kern w:val="0"/>
                <w:sz w:val="24"/>
                <w:szCs w:val="24"/>
                <w14:ligatures w14:val="none"/>
              </w:rPr>
              <w:br/>
              <w:t>Tuy nhiên, ngày 23 tháng 6 năm 2023, Quốc hội đã thông qua Luật Đấu thầu số 22/2023/QH15 (có hiệu lực thi hành  từ ngày 01/01/2024) và Chính phủ ban hành Nghị định số 24/2024/NĐ-CP  ngày 27/02/2024 quy định chi tiết một số điều và biện pháp thi hành Luật Đấu thầu về lựa chọn nhà thầu. Như vậy các Thông tư hướng dẫn theo Nghị định và Luật đấu thầu năm 2013 không còn phù hợp. Do đó, Bộ Tài chính đã ban hành Thông tư số 54/2024/TT-BTC Ngày 24/7/2024; theo đó, Bộ Tài chính bãi bỏ toàn bộ Thông tư số 58/2016/TT-BTC ngày 29/3/2016 và Thông tư số 68/2022/TT-BTC ngày 11/11/2022 của Bộ Tài chính sửa đổi, bổ sung một số điều của Thông tư số 58/2016/TT-BTC.</w:t>
            </w:r>
            <w:r w:rsidRPr="00BF2FDC">
              <w:rPr>
                <w:rFonts w:eastAsia="Times New Roman" w:cs="Times New Roman"/>
                <w:color w:val="000000" w:themeColor="text1"/>
                <w:kern w:val="0"/>
                <w:sz w:val="24"/>
                <w:szCs w:val="24"/>
                <w14:ligatures w14:val="none"/>
              </w:rPr>
              <w:br/>
              <w:t>Hiện nay, việc mua sắm hàng hóa dịch vụ thực hiện theo điểm c, d khoản 2, Điều 91 Nghị định số 24/2024/NĐ-CP của Chính phủ quy định:</w:t>
            </w:r>
            <w:r w:rsidRPr="00BF2FDC">
              <w:rPr>
                <w:rFonts w:eastAsia="Times New Roman" w:cs="Times New Roman"/>
                <w:color w:val="000000" w:themeColor="text1"/>
                <w:kern w:val="0"/>
                <w:sz w:val="24"/>
                <w:szCs w:val="24"/>
                <w14:ligatures w14:val="none"/>
              </w:rPr>
              <w:br/>
              <w:t xml:space="preserve">“c)  Thủ trưởng đơn vị dự toán các cấp </w:t>
            </w:r>
            <w:r w:rsidRPr="00BF2FDC">
              <w:rPr>
                <w:rFonts w:eastAsia="Times New Roman" w:cs="Times New Roman"/>
                <w:b/>
                <w:bCs/>
                <w:color w:val="000000" w:themeColor="text1"/>
                <w:kern w:val="0"/>
                <w:sz w:val="24"/>
                <w:szCs w:val="24"/>
                <w14:ligatures w14:val="none"/>
              </w:rPr>
              <w:t>quyết định việc mua sắm đối với gói thầu, nội dung mua sắm có giá trị thuộc phạm vi được cơ quan có thẩm quyền quyết định hoặc quy định thẩm quyền quyết định</w:t>
            </w:r>
            <w:r w:rsidRPr="00BF2FDC">
              <w:rPr>
                <w:rFonts w:eastAsia="Times New Roman" w:cs="Times New Roman"/>
                <w:color w:val="000000" w:themeColor="text1"/>
                <w:kern w:val="0"/>
                <w:sz w:val="24"/>
                <w:szCs w:val="24"/>
                <w14:ligatures w14:val="none"/>
              </w:rPr>
              <w:t xml:space="preserve"> và được quyết định việc mua sắm đối với gói thầu, nội dung mua sắm có giá trị không quá 200 triệu đồng;</w:t>
            </w:r>
            <w:r w:rsidRPr="00BF2FDC">
              <w:rPr>
                <w:rFonts w:eastAsia="Times New Roman" w:cs="Times New Roman"/>
                <w:color w:val="000000" w:themeColor="text1"/>
                <w:kern w:val="0"/>
                <w:sz w:val="24"/>
                <w:szCs w:val="24"/>
                <w14:ligatures w14:val="none"/>
              </w:rPr>
              <w:br/>
              <w:t xml:space="preserve">d) Thủ trưởng cơ quan trung ương, </w:t>
            </w:r>
            <w:r w:rsidRPr="00BF2FDC">
              <w:rPr>
                <w:rFonts w:eastAsia="Times New Roman" w:cs="Times New Roman"/>
                <w:b/>
                <w:bCs/>
                <w:color w:val="000000" w:themeColor="text1"/>
                <w:kern w:val="0"/>
                <w:sz w:val="24"/>
                <w:szCs w:val="24"/>
                <w14:ligatures w14:val="none"/>
              </w:rPr>
              <w:t>Hội đồng nhân dân cấp tỉnh quyết định hoặc quy định thẩm quyền quyết định</w:t>
            </w:r>
            <w:r w:rsidRPr="00BF2FDC">
              <w:rPr>
                <w:rFonts w:eastAsia="Times New Roman" w:cs="Times New Roman"/>
                <w:color w:val="000000" w:themeColor="text1"/>
                <w:kern w:val="0"/>
                <w:sz w:val="24"/>
                <w:szCs w:val="24"/>
                <w14:ligatures w14:val="none"/>
              </w:rPr>
              <w:t xml:space="preserve"> việc mua sắm phục vụ hoạt động của đơn vị sự nghiệp công lập thuộc phạm vi quản lý”</w:t>
            </w:r>
            <w:r w:rsidRPr="00BF2FDC">
              <w:rPr>
                <w:rFonts w:eastAsia="Times New Roman" w:cs="Times New Roman"/>
                <w:color w:val="000000" w:themeColor="text1"/>
                <w:kern w:val="0"/>
                <w:sz w:val="24"/>
                <w:szCs w:val="24"/>
                <w14:ligatures w14:val="none"/>
              </w:rPr>
              <w:br/>
              <w:t>- Theo quy định tại Khoản 1, Điều 67 Nghị định số 115/2024/NĐ-CP ngày 16/9/2024 của Chính phủ quy định chi tiết một số điều và biện pháp thi hành Luật Đấu thầu về lựa chọn nhà đầu tư thực hiện dự án đầu tư có sử dụng đất:</w:t>
            </w:r>
            <w:r w:rsidRPr="00BF2FDC">
              <w:rPr>
                <w:rFonts w:eastAsia="Times New Roman" w:cs="Times New Roman"/>
                <w:color w:val="000000" w:themeColor="text1"/>
                <w:kern w:val="0"/>
                <w:sz w:val="24"/>
                <w:szCs w:val="24"/>
                <w14:ligatures w14:val="none"/>
              </w:rPr>
              <w:br/>
              <w:t>“1. Bổ sung điểm đ vào khoản 2 Điều 91:</w:t>
            </w:r>
            <w:r w:rsidRPr="00BF2FDC">
              <w:rPr>
                <w:rFonts w:eastAsia="Times New Roman" w:cs="Times New Roman"/>
                <w:color w:val="000000" w:themeColor="text1"/>
                <w:kern w:val="0"/>
                <w:sz w:val="24"/>
                <w:szCs w:val="24"/>
                <w14:ligatures w14:val="none"/>
              </w:rPr>
              <w:br/>
              <w:t>đ) Đối với việc mua sắm hàng hóa, dịch vụ ngoài quy định tại các điểm a, b và d khoản này mà có giá gói thầu, nội dung mua sắm có giá trị lớn hơn 200 triệu đồng, Thủ trưởng cơ quan trung ương, Hội đồng nhân dân cấp tỉnh quyết định hoặc quy định thẩm quyền quyết định việc mua sắm tại cơ quan, đơn vị thuộc phạm vi quản lý của mình.”.</w:t>
            </w:r>
            <w:r w:rsidRPr="00BF2FDC">
              <w:rPr>
                <w:rFonts w:eastAsia="Times New Roman" w:cs="Times New Roman"/>
                <w:color w:val="000000" w:themeColor="text1"/>
                <w:kern w:val="0"/>
                <w:sz w:val="24"/>
                <w:szCs w:val="24"/>
                <w14:ligatures w14:val="none"/>
              </w:rPr>
              <w:br/>
              <w:t xml:space="preserve">- Theo quy định tại Điểm b, Khoản 1, Điều 28 và Điểm b, Khoản 1, Điều 50 Luật Quản lý, sử dụng tài sản công quy định: Nguồn hình thành tài sản công tại cơ quan nhà nước và đơn vị sự nghiệp công lập bao gồm Tài sản được đầu tư xây dựng, mua sắm từ ngân sách nhà nước. Như vậy,  tài sản được mua sắm từ ngân sách nhà nước là tài sản công. </w:t>
            </w:r>
            <w:r w:rsidRPr="00BF2FDC">
              <w:rPr>
                <w:rFonts w:eastAsia="Times New Roman" w:cs="Times New Roman"/>
                <w:color w:val="000000" w:themeColor="text1"/>
                <w:kern w:val="0"/>
                <w:sz w:val="24"/>
                <w:szCs w:val="24"/>
                <w14:ligatures w14:val="none"/>
              </w:rPr>
              <w:br/>
              <w:t>Căn cứ các quy định nêu trên, để thống nhất về thẩm quyền, trình tự, thủ tục, nội dung mua sắm hàng hóa, dịch vụ và mua sắm tài sản công; Sở Kế hoạch và Đầu tư tỉnh Lâm Đồng kính đề nghị Bộ Kế hoạch và Đầu tư nghiên cứu bổ sung quy định “</w:t>
            </w:r>
            <w:r w:rsidRPr="00BF2FDC">
              <w:rPr>
                <w:rFonts w:eastAsia="Times New Roman" w:cs="Times New Roman"/>
                <w:b/>
                <w:bCs/>
                <w:color w:val="000000" w:themeColor="text1"/>
                <w:kern w:val="0"/>
                <w:sz w:val="24"/>
                <w:szCs w:val="24"/>
                <w14:ligatures w14:val="none"/>
              </w:rPr>
              <w:t>Thẩm quyền, trình tự, thủ tục, nội dung mua sắm tài sản, hàng hóa, dịch vụ áp dụng quy định như mua sắm tài sản công.</w:t>
            </w:r>
            <w:r w:rsidRPr="00BF2FDC">
              <w:rPr>
                <w:rFonts w:eastAsia="Times New Roman" w:cs="Times New Roman"/>
                <w:color w:val="000000" w:themeColor="text1"/>
                <w:kern w:val="0"/>
                <w:sz w:val="24"/>
                <w:szCs w:val="24"/>
                <w14:ligatures w14:val="none"/>
              </w:rPr>
              <w:t>” (tương tự nội dung tại khoản 4 Điều 1 Thông tư số 68/2022/TT-BTC ngày 11/11/2022 của Bộ Tài chính trước đây).</w:t>
            </w:r>
          </w:p>
        </w:tc>
        <w:tc>
          <w:tcPr>
            <w:tcW w:w="1559" w:type="dxa"/>
            <w:shd w:val="clear" w:color="auto" w:fill="auto"/>
            <w:vAlign w:val="center"/>
            <w:hideMark/>
          </w:tcPr>
          <w:p w14:paraId="02647ECF" w14:textId="138FB503"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Lâm Đồng </w:t>
            </w:r>
          </w:p>
        </w:tc>
        <w:tc>
          <w:tcPr>
            <w:tcW w:w="2268" w:type="dxa"/>
            <w:shd w:val="clear" w:color="auto" w:fill="auto"/>
            <w:vAlign w:val="center"/>
            <w:hideMark/>
          </w:tcPr>
          <w:p w14:paraId="64618F9B" w14:textId="28AD3D4B"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Đã quy định cụ thể tại Điều 91 Nghị định số 24/2024/NĐ-CP và Điều 67 Nghị định số 115/2024/NĐ-CP</w:t>
            </w:r>
          </w:p>
        </w:tc>
      </w:tr>
      <w:tr w:rsidR="003A56D4" w:rsidRPr="00BF2FDC" w14:paraId="10803126" w14:textId="77777777" w:rsidTr="007733FC">
        <w:trPr>
          <w:gridAfter w:val="1"/>
          <w:wAfter w:w="2268" w:type="dxa"/>
          <w:trHeight w:val="795"/>
        </w:trPr>
        <w:tc>
          <w:tcPr>
            <w:tcW w:w="670" w:type="dxa"/>
            <w:shd w:val="clear" w:color="auto" w:fill="auto"/>
            <w:vAlign w:val="center"/>
          </w:tcPr>
          <w:p w14:paraId="58412627" w14:textId="77777777" w:rsidR="00B73F5F" w:rsidRPr="00BF2FDC" w:rsidRDefault="00B73F5F" w:rsidP="006E7589">
            <w:pPr>
              <w:spacing w:before="0" w:after="0"/>
              <w:jc w:val="left"/>
              <w:rPr>
                <w:rFonts w:eastAsia="Times New Roman" w:cs="Times New Roman"/>
                <w:color w:val="000000" w:themeColor="text1"/>
                <w:kern w:val="0"/>
                <w:sz w:val="24"/>
                <w:szCs w:val="24"/>
                <w14:ligatures w14:val="none"/>
              </w:rPr>
            </w:pPr>
          </w:p>
        </w:tc>
        <w:tc>
          <w:tcPr>
            <w:tcW w:w="1168" w:type="dxa"/>
            <w:vMerge w:val="restart"/>
            <w:shd w:val="clear" w:color="auto" w:fill="auto"/>
            <w:vAlign w:val="center"/>
          </w:tcPr>
          <w:p w14:paraId="56618A1F" w14:textId="64086FC8" w:rsidR="00B73F5F" w:rsidRPr="00BF2FDC" w:rsidRDefault="00B73F5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95</w:t>
            </w:r>
          </w:p>
        </w:tc>
        <w:tc>
          <w:tcPr>
            <w:tcW w:w="9781" w:type="dxa"/>
            <w:shd w:val="clear" w:color="auto" w:fill="auto"/>
            <w:vAlign w:val="center"/>
          </w:tcPr>
          <w:p w14:paraId="6BDA0782" w14:textId="77777777" w:rsidR="00B73F5F" w:rsidRPr="00BF2FDC" w:rsidRDefault="00B73F5F"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Đề nghị bổ sung thêm 01 nội dung dự thảo Nghị định: sửa đổi, bổ sung điêm C, d khoản 3 và điểm c, d khoản 4 Điều 95 Nghị định 24/2024/NĐ-CP </w:t>
            </w:r>
          </w:p>
          <w:p w14:paraId="265EF798" w14:textId="77777777" w:rsidR="00B73F5F" w:rsidRPr="00BF2FDC" w:rsidRDefault="00B73F5F"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“c) </w:t>
            </w:r>
            <w:r w:rsidRPr="00BF2FDC">
              <w:rPr>
                <w:rFonts w:eastAsia="Times New Roman" w:cs="Times New Roman"/>
                <w:b/>
                <w:bCs/>
                <w:color w:val="000000" w:themeColor="text1"/>
                <w:kern w:val="0"/>
                <w:sz w:val="24"/>
                <w:szCs w:val="24"/>
                <w14:ligatures w14:val="none"/>
              </w:rPr>
              <w:t>Kết quả mua sắm tập trung</w:t>
            </w:r>
            <w:r w:rsidRPr="00BF2FDC">
              <w:rPr>
                <w:rFonts w:eastAsia="Times New Roman" w:cs="Times New Roman"/>
                <w:color w:val="000000" w:themeColor="text1"/>
                <w:kern w:val="0"/>
                <w:sz w:val="24"/>
                <w:szCs w:val="24"/>
                <w14:ligatures w14:val="none"/>
              </w:rPr>
              <w:t xml:space="preserve">, kết quả đấu thầu của các cơ sở khám bệnh, chữa bệnh công lập tuyến tỉnh, tuyến trung ương hoặc cơ sở khám bệnh, chữa bệnh cùng cấp chuyên môn kỹ thuật trên địa bàn lân cận; </w:t>
            </w:r>
          </w:p>
          <w:p w14:paraId="244D5551" w14:textId="77777777" w:rsidR="00B73F5F" w:rsidRPr="00BF2FDC" w:rsidRDefault="00B73F5F"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d) </w:t>
            </w:r>
            <w:r w:rsidRPr="00BF2FDC">
              <w:rPr>
                <w:rFonts w:eastAsia="Times New Roman" w:cs="Times New Roman"/>
                <w:b/>
                <w:bCs/>
                <w:color w:val="000000" w:themeColor="text1"/>
                <w:kern w:val="0"/>
                <w:sz w:val="24"/>
                <w:szCs w:val="24"/>
                <w14:ligatures w14:val="none"/>
              </w:rPr>
              <w:t>Kết quả mua sắm tập trung</w:t>
            </w:r>
            <w:r w:rsidRPr="00BF2FDC">
              <w:rPr>
                <w:rFonts w:eastAsia="Times New Roman" w:cs="Times New Roman"/>
                <w:color w:val="000000" w:themeColor="text1"/>
                <w:kern w:val="0"/>
                <w:sz w:val="24"/>
                <w:szCs w:val="24"/>
                <w14:ligatures w14:val="none"/>
              </w:rPr>
              <w:t xml:space="preserve">, kết quả đấu thầu của các cơ sở khám bệnh, chữa bệnh công lập tuyến tỉnh, tuyến trung ương hoặc cơ sở khám bệnh, chữa bệnh cùng cấp chuyên môn kỹ thuật trên địa bàn thành phố Hà Nội, Thành phố Hồ Chí Minh” </w:t>
            </w:r>
          </w:p>
          <w:p w14:paraId="76FCACF0" w14:textId="2665B7AD" w:rsidR="00B73F5F" w:rsidRPr="00BF2FDC" w:rsidRDefault="00B73F5F"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Hiện nay tại nhiều địa phương đã tổ chức mua sắm thuốc tập trung toàn bộ các mặt hàng thuốc cần cho nhu cầu sử dụng tại các cơ sở khám chữa bệnh (KCB) (trừ các mặt hàng thuốc được mua sắm tập trung cấp quốc gia, đàm phán giá), do vậy gần như các cơ sở KCB không phải tự tổ chức lựa chọn nhà thầu; trường hợp tại các địa phương chỉ tổ chức mua sắm tập trung cấp địa phương với một số mặt hàng thuốc, thì cơ sở KCB được tổ chức lựa chọn nhà thầu đối với các mặt hàng thuốc khác cần cho nhu cầu sử dụng tại cơ sở KCB (trừ các mặt hàng thuốc đã được mua sắm tập trung cấp quốc gia, đàm phán giá, mua sắm tập trung cấp địa phương). Do vậy cần bổ sung “</w:t>
            </w:r>
            <w:r w:rsidRPr="00BF2FDC">
              <w:rPr>
                <w:rFonts w:eastAsia="Times New Roman" w:cs="Times New Roman"/>
                <w:b/>
                <w:bCs/>
                <w:color w:val="000000" w:themeColor="text1"/>
                <w:kern w:val="0"/>
                <w:sz w:val="24"/>
                <w:szCs w:val="24"/>
                <w14:ligatures w14:val="none"/>
              </w:rPr>
              <w:t>kết quả mua sắm tập trung</w:t>
            </w:r>
            <w:r w:rsidRPr="00BF2FDC">
              <w:rPr>
                <w:rFonts w:eastAsia="Times New Roman" w:cs="Times New Roman"/>
                <w:color w:val="000000" w:themeColor="text1"/>
                <w:kern w:val="0"/>
                <w:sz w:val="24"/>
                <w:szCs w:val="24"/>
                <w14:ligatures w14:val="none"/>
              </w:rPr>
              <w:t xml:space="preserve">” trên địa bàn lân cận và trên địa bàn thành phố Hà Nội, Thành phố Hồ Chí Minh để cơ sở y tế tư nhân được áp dụng trong mua sắm và thanh toán thuốc từ nguồn quỹ Bảo hiểm y tế. </w:t>
            </w:r>
          </w:p>
        </w:tc>
        <w:tc>
          <w:tcPr>
            <w:tcW w:w="1559" w:type="dxa"/>
            <w:vMerge w:val="restart"/>
            <w:shd w:val="clear" w:color="auto" w:fill="auto"/>
            <w:vAlign w:val="center"/>
          </w:tcPr>
          <w:p w14:paraId="56835FAF" w14:textId="1D681855" w:rsidR="00B73F5F" w:rsidRPr="00BF2FDC" w:rsidRDefault="00B73F5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Bảo hiểm xã hội Việt Nam</w:t>
            </w:r>
          </w:p>
        </w:tc>
        <w:tc>
          <w:tcPr>
            <w:tcW w:w="2268" w:type="dxa"/>
            <w:vMerge w:val="restart"/>
            <w:shd w:val="clear" w:color="auto" w:fill="auto"/>
            <w:vAlign w:val="center"/>
          </w:tcPr>
          <w:p w14:paraId="08FA9704" w14:textId="3343A2EC" w:rsidR="00B73F5F" w:rsidRPr="00BF2FDC" w:rsidRDefault="00B73F5F"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quy định tại Luật Đấu thầu số 22/2023. Nghị định chỉ hướng dẫn thi hành.</w:t>
            </w:r>
          </w:p>
        </w:tc>
      </w:tr>
      <w:tr w:rsidR="003A56D4" w:rsidRPr="00BF2FDC" w14:paraId="7F288FB2" w14:textId="77777777" w:rsidTr="007733FC">
        <w:trPr>
          <w:gridAfter w:val="1"/>
          <w:wAfter w:w="2268" w:type="dxa"/>
          <w:trHeight w:val="795"/>
        </w:trPr>
        <w:tc>
          <w:tcPr>
            <w:tcW w:w="670" w:type="dxa"/>
            <w:shd w:val="clear" w:color="auto" w:fill="auto"/>
            <w:vAlign w:val="center"/>
          </w:tcPr>
          <w:p w14:paraId="61515C47" w14:textId="77777777" w:rsidR="00B73F5F" w:rsidRPr="00BF2FDC" w:rsidRDefault="00B73F5F" w:rsidP="006E7589">
            <w:pPr>
              <w:spacing w:before="0" w:after="0"/>
              <w:jc w:val="left"/>
              <w:rPr>
                <w:rFonts w:eastAsia="Times New Roman" w:cs="Times New Roman"/>
                <w:color w:val="000000" w:themeColor="text1"/>
                <w:kern w:val="0"/>
                <w:sz w:val="24"/>
                <w:szCs w:val="24"/>
                <w14:ligatures w14:val="none"/>
              </w:rPr>
            </w:pPr>
          </w:p>
        </w:tc>
        <w:tc>
          <w:tcPr>
            <w:tcW w:w="1168" w:type="dxa"/>
            <w:vMerge/>
            <w:shd w:val="clear" w:color="auto" w:fill="auto"/>
            <w:vAlign w:val="center"/>
          </w:tcPr>
          <w:p w14:paraId="094DF181" w14:textId="77777777" w:rsidR="00B73F5F" w:rsidRPr="00BF2FDC" w:rsidRDefault="00B73F5F" w:rsidP="006E7589">
            <w:pPr>
              <w:spacing w:before="0" w:after="0"/>
              <w:jc w:val="center"/>
              <w:rPr>
                <w:rFonts w:eastAsia="Times New Roman" w:cs="Times New Roman"/>
                <w:color w:val="000000" w:themeColor="text1"/>
                <w:kern w:val="0"/>
                <w:sz w:val="24"/>
                <w:szCs w:val="24"/>
                <w14:ligatures w14:val="none"/>
              </w:rPr>
            </w:pPr>
          </w:p>
        </w:tc>
        <w:tc>
          <w:tcPr>
            <w:tcW w:w="9781" w:type="dxa"/>
            <w:shd w:val="clear" w:color="auto" w:fill="auto"/>
            <w:vAlign w:val="center"/>
          </w:tcPr>
          <w:p w14:paraId="0E368FF3" w14:textId="464828F0" w:rsidR="00B73F5F" w:rsidRPr="00BF2FDC" w:rsidRDefault="00B73F5F" w:rsidP="006E7589">
            <w:pPr>
              <w:pBdr>
                <w:top w:val="nil"/>
                <w:left w:val="nil"/>
                <w:bottom w:val="nil"/>
                <w:right w:val="nil"/>
                <w:between w:val="nil"/>
              </w:pBd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làm rõ khái niệm “địa bàn lân cận” trong khoản 3, khoản 4, khoản 5 và khoản 6 Điều 95 Nghị định 24/2024/NĐ-CP</w:t>
            </w:r>
          </w:p>
        </w:tc>
        <w:tc>
          <w:tcPr>
            <w:tcW w:w="1559" w:type="dxa"/>
            <w:vMerge/>
            <w:shd w:val="clear" w:color="auto" w:fill="auto"/>
            <w:vAlign w:val="center"/>
          </w:tcPr>
          <w:p w14:paraId="5E3D0596" w14:textId="77777777" w:rsidR="00B73F5F" w:rsidRPr="00BF2FDC" w:rsidRDefault="00B73F5F" w:rsidP="006E7589">
            <w:pPr>
              <w:spacing w:before="0" w:after="0"/>
              <w:jc w:val="center"/>
              <w:rPr>
                <w:rFonts w:eastAsia="Times New Roman" w:cs="Times New Roman"/>
                <w:color w:val="000000" w:themeColor="text1"/>
                <w:kern w:val="0"/>
                <w:sz w:val="24"/>
                <w:szCs w:val="24"/>
                <w14:ligatures w14:val="none"/>
              </w:rPr>
            </w:pPr>
          </w:p>
        </w:tc>
        <w:tc>
          <w:tcPr>
            <w:tcW w:w="2268" w:type="dxa"/>
            <w:vMerge/>
            <w:shd w:val="clear" w:color="auto" w:fill="auto"/>
            <w:vAlign w:val="center"/>
          </w:tcPr>
          <w:p w14:paraId="660C410D" w14:textId="29D73E50" w:rsidR="00B73F5F" w:rsidRPr="00BF2FDC" w:rsidRDefault="00B73F5F" w:rsidP="006E7589">
            <w:pPr>
              <w:spacing w:before="0" w:after="0"/>
              <w:jc w:val="left"/>
              <w:rPr>
                <w:rFonts w:eastAsia="Times New Roman" w:cs="Times New Roman"/>
                <w:color w:val="000000" w:themeColor="text1"/>
                <w:kern w:val="0"/>
                <w:sz w:val="24"/>
                <w:szCs w:val="24"/>
                <w14:ligatures w14:val="none"/>
              </w:rPr>
            </w:pPr>
          </w:p>
        </w:tc>
      </w:tr>
      <w:tr w:rsidR="003A56D4" w:rsidRPr="00BF2FDC" w14:paraId="5AF48943" w14:textId="77777777" w:rsidTr="007733FC">
        <w:trPr>
          <w:gridAfter w:val="1"/>
          <w:wAfter w:w="2268" w:type="dxa"/>
          <w:trHeight w:val="546"/>
        </w:trPr>
        <w:tc>
          <w:tcPr>
            <w:tcW w:w="670" w:type="dxa"/>
            <w:shd w:val="clear" w:color="auto" w:fill="auto"/>
            <w:vAlign w:val="center"/>
          </w:tcPr>
          <w:p w14:paraId="23F108A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shd w:val="clear" w:color="auto" w:fill="auto"/>
            <w:vAlign w:val="center"/>
          </w:tcPr>
          <w:p w14:paraId="70E4AA81" w14:textId="1638311D"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98</w:t>
            </w:r>
          </w:p>
        </w:tc>
        <w:tc>
          <w:tcPr>
            <w:tcW w:w="9781" w:type="dxa"/>
            <w:shd w:val="clear" w:color="auto" w:fill="auto"/>
            <w:vAlign w:val="center"/>
          </w:tcPr>
          <w:p w14:paraId="0F6E028A" w14:textId="6A40AC28"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nghiên cứu, sửa đổi bổ sung quy định tại điểm g khoản 2 Điều 98 Nghị định số 24/2024/NĐ-CP theo hướng bổ sung ví dụ áp dụng chào giá trực tuyến cho các hàng hóa, nhu yếu phẩm mà cơ sở y tế công lập mua để bán lẻ phục vụ người bệnh, người nhà người bệnh và nhân viên y tế (bim, sữa, mỹ phẩm, thực phẩm chức năng, đồ dùng sinh hoạt thiết yếu hàng ngày . . .) để các cơ sở y tế thuận tiện khi áp dụng. Bên cạnh đó, theo quy định của Luật sửa đổi, bổ sung một số Luật (trong đó có Luật Đấu thầu), hạn mức chỉ định thầu đối với các gói thầu thuộc dự toán mua sắm đã được nâng lên mức 300 triệu đồng. Do đó, đề nghị nghiên cứu nâng hạn mức áp dụng mua sắm trực tuyến và chào giá trực tuyến cho phù hợp.</w:t>
            </w:r>
          </w:p>
        </w:tc>
        <w:tc>
          <w:tcPr>
            <w:tcW w:w="1559" w:type="dxa"/>
            <w:shd w:val="clear" w:color="auto" w:fill="auto"/>
            <w:vAlign w:val="center"/>
          </w:tcPr>
          <w:p w14:paraId="0A641C5D" w14:textId="309627DD"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Y tế</w:t>
            </w:r>
          </w:p>
        </w:tc>
        <w:tc>
          <w:tcPr>
            <w:tcW w:w="2268" w:type="dxa"/>
            <w:shd w:val="clear" w:color="auto" w:fill="auto"/>
            <w:vAlign w:val="center"/>
          </w:tcPr>
          <w:p w14:paraId="3DA0C00D" w14:textId="0AD24422" w:rsidR="00C63B61" w:rsidRPr="00BF2FDC" w:rsidRDefault="006A73F4"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lý dự thảo Nghị định tại điều 101 về hạn mức chào giá trực tuyến là 300tr đồng</w:t>
            </w:r>
          </w:p>
        </w:tc>
      </w:tr>
      <w:tr w:rsidR="003A56D4" w:rsidRPr="00BF2FDC" w14:paraId="42AB81AF" w14:textId="77777777" w:rsidTr="007733FC">
        <w:trPr>
          <w:gridAfter w:val="1"/>
          <w:wAfter w:w="2268" w:type="dxa"/>
          <w:trHeight w:val="795"/>
        </w:trPr>
        <w:tc>
          <w:tcPr>
            <w:tcW w:w="670" w:type="dxa"/>
            <w:shd w:val="clear" w:color="auto" w:fill="auto"/>
            <w:vAlign w:val="center"/>
          </w:tcPr>
          <w:p w14:paraId="390E53F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shd w:val="clear" w:color="auto" w:fill="auto"/>
            <w:vAlign w:val="center"/>
          </w:tcPr>
          <w:p w14:paraId="75B8813F" w14:textId="6519FB7B"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103</w:t>
            </w:r>
          </w:p>
        </w:tc>
        <w:tc>
          <w:tcPr>
            <w:tcW w:w="9781" w:type="dxa"/>
            <w:shd w:val="clear" w:color="auto" w:fill="auto"/>
            <w:vAlign w:val="center"/>
          </w:tcPr>
          <w:p w14:paraId="42434F83" w14:textId="537A6CE6"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khoản 5 quy định “Công khai kết quả trực tuyến” nhưng chưa quy định cụ thể do Hệ thống mạng đấu thầu quốc gia tự động đăng tải thông tin hay do chủ đầu tư đăng tải sau khi nhà thầu xác nhận đơn hàng trên Hệ thống. Trong trường hợp nhà thầu từ chối đơn hàng trên Hệ thống thì có cần phải đăng tải công khai kết quả mua sắm trực tuyến không.</w:t>
            </w:r>
          </w:p>
        </w:tc>
        <w:tc>
          <w:tcPr>
            <w:tcW w:w="1559" w:type="dxa"/>
            <w:shd w:val="clear" w:color="auto" w:fill="auto"/>
            <w:vAlign w:val="center"/>
          </w:tcPr>
          <w:p w14:paraId="2B4E37B9" w14:textId="1D149DC9"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Tài chính</w:t>
            </w:r>
          </w:p>
        </w:tc>
        <w:tc>
          <w:tcPr>
            <w:tcW w:w="2268" w:type="dxa"/>
            <w:shd w:val="clear" w:color="auto" w:fill="auto"/>
            <w:vAlign w:val="center"/>
          </w:tcPr>
          <w:p w14:paraId="72BC7398" w14:textId="19151E85"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Tiếp thu, chức năng hệ thống đã được lập trình để bảo đảm kết quả không thành công, hệ thống sẽ tự động đăng tải trạng thái của đơn hàng. </w:t>
            </w:r>
          </w:p>
        </w:tc>
      </w:tr>
      <w:tr w:rsidR="003A56D4" w:rsidRPr="00BF2FDC" w14:paraId="4DFFD97F" w14:textId="77777777" w:rsidTr="007733FC">
        <w:trPr>
          <w:gridAfter w:val="1"/>
          <w:wAfter w:w="2268" w:type="dxa"/>
          <w:trHeight w:val="620"/>
        </w:trPr>
        <w:tc>
          <w:tcPr>
            <w:tcW w:w="670" w:type="dxa"/>
            <w:shd w:val="clear" w:color="auto" w:fill="auto"/>
            <w:vAlign w:val="center"/>
            <w:hideMark/>
          </w:tcPr>
          <w:p w14:paraId="5F234DFF"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68742319"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105</w:t>
            </w:r>
          </w:p>
        </w:tc>
        <w:tc>
          <w:tcPr>
            <w:tcW w:w="9781" w:type="dxa"/>
            <w:shd w:val="clear" w:color="auto" w:fill="auto"/>
            <w:vAlign w:val="center"/>
            <w:hideMark/>
          </w:tcPr>
          <w:p w14:paraId="4A7372C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VNPT kiến nghị </w:t>
            </w:r>
            <w:r w:rsidRPr="00BF2FDC">
              <w:rPr>
                <w:rFonts w:eastAsia="Times New Roman" w:cs="Times New Roman"/>
                <w:b/>
                <w:bCs/>
                <w:color w:val="000000" w:themeColor="text1"/>
                <w:kern w:val="0"/>
                <w:sz w:val="24"/>
                <w:szCs w:val="24"/>
                <w14:ligatures w14:val="none"/>
              </w:rPr>
              <w:t>thống nhất mẫu hợp đồng trong hồ sơ mời thầu, hồ sơ yêu cầu với mẫu hợp đồng theo pháp luật xây dựng</w:t>
            </w:r>
            <w:r w:rsidRPr="00BF2FDC">
              <w:rPr>
                <w:rFonts w:eastAsia="Times New Roman" w:cs="Times New Roman"/>
                <w:color w:val="000000" w:themeColor="text1"/>
                <w:kern w:val="0"/>
                <w:sz w:val="24"/>
                <w:szCs w:val="24"/>
                <w14:ligatures w14:val="none"/>
              </w:rPr>
              <w:t>, giúp chủ đầu tư thực hiện hợp đồng và ràng buộc trách nhiệm của nhà thầu theo pháp luật xây dựng đối với các dự án đầu tư xây dựng.</w:t>
            </w:r>
          </w:p>
        </w:tc>
        <w:tc>
          <w:tcPr>
            <w:tcW w:w="1559" w:type="dxa"/>
            <w:shd w:val="clear" w:color="auto" w:fill="auto"/>
            <w:vAlign w:val="center"/>
            <w:hideMark/>
          </w:tcPr>
          <w:p w14:paraId="4A068645"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VNPT</w:t>
            </w:r>
          </w:p>
        </w:tc>
        <w:tc>
          <w:tcPr>
            <w:tcW w:w="2268" w:type="dxa"/>
            <w:shd w:val="clear" w:color="auto" w:fill="auto"/>
            <w:vAlign w:val="center"/>
            <w:hideMark/>
          </w:tcPr>
          <w:p w14:paraId="7759E053" w14:textId="7B04CD20"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Thông tư 22/2024/TT-BKHĐT đã tích hợp mẫu hợp đồng theo pháp luật xây dựng và pháp luật đấu thầu tại mẫu E-HSMT cho gói thầu xây lắp và tư vấn. </w:t>
            </w:r>
          </w:p>
        </w:tc>
      </w:tr>
      <w:tr w:rsidR="003A56D4" w:rsidRPr="00BF2FDC" w14:paraId="56A926E2" w14:textId="77777777" w:rsidTr="007733FC">
        <w:trPr>
          <w:gridAfter w:val="1"/>
          <w:wAfter w:w="2268" w:type="dxa"/>
          <w:trHeight w:val="795"/>
        </w:trPr>
        <w:tc>
          <w:tcPr>
            <w:tcW w:w="670" w:type="dxa"/>
            <w:shd w:val="clear" w:color="auto" w:fill="auto"/>
            <w:vAlign w:val="center"/>
            <w:hideMark/>
          </w:tcPr>
          <w:p w14:paraId="6B47B50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38F8A9DB"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126</w:t>
            </w:r>
          </w:p>
        </w:tc>
        <w:tc>
          <w:tcPr>
            <w:tcW w:w="9781" w:type="dxa"/>
            <w:shd w:val="clear" w:color="auto" w:fill="auto"/>
            <w:vAlign w:val="center"/>
            <w:hideMark/>
          </w:tcPr>
          <w:p w14:paraId="3699080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Về trách nhiệm của đơn vị thẩm định kế hoạch lựa chọn nhà thầu: Đối với dự toán mua sắm, trách nhiệm thẩm định kế hoạch lựa chọn nhà thầu được quy định khá cụ thể, chi tiết tại khoản 4 Điều 126 Nghị định số 24/2024/NĐ-CP ngày 27 tháng 02 năm 2024 của Chính phủ. Tuy nhiên, thực tế hiện nay khi triển khai, có một số gói thầu thuộc thẩm quyền phê duyệt kế hoạch lựa chọn nhà thầu của Chủ tịch Ủy ban nhân dân cấp tỉnh, chẳng hạn như: Gói thầu giao nhiệm vụ, đặt hàng hoặc đấu thầu cung cấp sản phẩm, dịch vụ công sử dụng ngân sách nhà nước từ nguồn kinh phí chi thường xuyên (</w:t>
            </w:r>
            <w:r w:rsidRPr="00BF2FDC">
              <w:rPr>
                <w:rFonts w:eastAsia="Times New Roman" w:cs="Times New Roman"/>
                <w:i/>
                <w:iCs/>
                <w:color w:val="000000" w:themeColor="text1"/>
                <w:kern w:val="0"/>
                <w:sz w:val="24"/>
                <w:szCs w:val="24"/>
                <w14:ligatures w14:val="none"/>
              </w:rPr>
              <w:t>theo Nghị định số 32/2019/NĐ-CP ngày 10 tháng 4 năm 2019 của Chính phủ quy định giao nhiệm vụ, đặt hàng hoặc đấu thầu cung cấp sản phẩm, dịch vụ công sử dụng ngân sách nhà nước từ nguồn kinh phí chi thường xuyên</w:t>
            </w:r>
            <w:r w:rsidRPr="00BF2FDC">
              <w:rPr>
                <w:rFonts w:eastAsia="Times New Roman" w:cs="Times New Roman"/>
                <w:color w:val="000000" w:themeColor="text1"/>
                <w:kern w:val="0"/>
                <w:sz w:val="24"/>
                <w:szCs w:val="24"/>
                <w14:ligatures w14:val="none"/>
              </w:rPr>
              <w:t>); một số gói thầu sử dụng kinh phí chi hoạt động kinh tế tài nguyên môi trường (</w:t>
            </w:r>
            <w:r w:rsidRPr="00BF2FDC">
              <w:rPr>
                <w:rFonts w:eastAsia="Times New Roman" w:cs="Times New Roman"/>
                <w:i/>
                <w:iCs/>
                <w:color w:val="000000" w:themeColor="text1"/>
                <w:kern w:val="0"/>
                <w:sz w:val="24"/>
                <w:szCs w:val="24"/>
                <w14:ligatures w14:val="none"/>
              </w:rPr>
              <w:t>như: Gói thầu liên quan đến Xác định ranh giới sử dụng đất, đo đạc, chỉnh lý bản đồ địa chính, lập hồ sơ ranh giới sử dụng đất; gói thầu tư vấn thực hiện định giá đất theo quy định tại Nghị định số 71/2024/NĐ-CP ngày 27 tháng 6 năm 2024 của Chính phủ; …</w:t>
            </w:r>
            <w:r w:rsidRPr="00BF2FDC">
              <w:rPr>
                <w:rFonts w:eastAsia="Times New Roman" w:cs="Times New Roman"/>
                <w:color w:val="000000" w:themeColor="text1"/>
                <w:kern w:val="0"/>
                <w:sz w:val="24"/>
                <w:szCs w:val="24"/>
                <w14:ligatures w14:val="none"/>
              </w:rPr>
              <w:t>) chưa được Nghị định số 24/2024/NĐ-CP ngày 27 tháng 02 năm 2024 của Chính phủ quy định cụ thể, dẫn đến đơn vị, địa phương còn lúng túng trong việc xác định thẩm quyền thẩm định và tham mưu Chủ tịch Ủy ban nhân dân tinh xem xét, phê duyệt hoặc ủy quyền phê duyệt Kế hoạch lựa chọn nhà thầu. Do đó, kính đề nghị đơn vị soạn thảo xem xét, bổ sung quy định hoặc hướng dẫn cụ thể nội dung này.</w:t>
            </w:r>
          </w:p>
        </w:tc>
        <w:tc>
          <w:tcPr>
            <w:tcW w:w="1559" w:type="dxa"/>
            <w:shd w:val="clear" w:color="auto" w:fill="auto"/>
            <w:vAlign w:val="center"/>
            <w:hideMark/>
          </w:tcPr>
          <w:p w14:paraId="27D4F936"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Kon Tum</w:t>
            </w:r>
          </w:p>
        </w:tc>
        <w:tc>
          <w:tcPr>
            <w:tcW w:w="2268" w:type="dxa"/>
            <w:shd w:val="clear" w:color="auto" w:fill="auto"/>
            <w:vAlign w:val="center"/>
            <w:hideMark/>
          </w:tcPr>
          <w:p w14:paraId="30696735" w14:textId="2BBD955A"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Nghị định đã quy định cụ thể trách nhiệm thẩm định đối với dự án hoặc dự toán mua sắm, Nghị định không quy định cụ thể cho từng loại gói thầu. Theo đó, trường hợp gói thầu sử dụng nguồn chi thường xuyên thuộc dự toán mua sắm thì thực hiện trách nhiệm thẩm định theo quy định tại khoản 4 Điều 126.</w:t>
            </w:r>
          </w:p>
        </w:tc>
      </w:tr>
      <w:tr w:rsidR="003A56D4" w:rsidRPr="00BF2FDC" w14:paraId="3F50713C" w14:textId="77777777" w:rsidTr="007733FC">
        <w:trPr>
          <w:gridAfter w:val="1"/>
          <w:wAfter w:w="2268" w:type="dxa"/>
          <w:trHeight w:val="1580"/>
        </w:trPr>
        <w:tc>
          <w:tcPr>
            <w:tcW w:w="670" w:type="dxa"/>
            <w:shd w:val="clear" w:color="auto" w:fill="auto"/>
            <w:vAlign w:val="center"/>
            <w:hideMark/>
          </w:tcPr>
          <w:p w14:paraId="324582A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shd w:val="clear" w:color="auto" w:fill="auto"/>
            <w:vAlign w:val="center"/>
            <w:hideMark/>
          </w:tcPr>
          <w:p w14:paraId="2FB1C5EA"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130</w:t>
            </w:r>
          </w:p>
        </w:tc>
        <w:tc>
          <w:tcPr>
            <w:tcW w:w="9781" w:type="dxa"/>
            <w:shd w:val="clear" w:color="auto" w:fill="auto"/>
            <w:vAlign w:val="center"/>
            <w:hideMark/>
          </w:tcPr>
          <w:p w14:paraId="520270E8"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130 của NĐ 24 đề nghị:</w:t>
            </w:r>
            <w:r w:rsidRPr="00BF2FDC">
              <w:rPr>
                <w:rFonts w:eastAsia="Times New Roman" w:cs="Times New Roman"/>
                <w:color w:val="000000" w:themeColor="text1"/>
                <w:kern w:val="0"/>
                <w:sz w:val="24"/>
                <w:szCs w:val="24"/>
                <w14:ligatures w14:val="none"/>
              </w:rPr>
              <w:br/>
              <w:t>- Điểm (b) Khoản 1 : đề nghị bỏ câu “</w:t>
            </w:r>
            <w:r w:rsidRPr="00BF2FDC">
              <w:rPr>
                <w:rFonts w:eastAsia="Times New Roman" w:cs="Times New Roman"/>
                <w:b/>
                <w:bCs/>
                <w:i/>
                <w:iCs/>
                <w:color w:val="000000" w:themeColor="text1"/>
                <w:kern w:val="0"/>
                <w:sz w:val="24"/>
                <w:szCs w:val="24"/>
                <w14:ligatures w14:val="none"/>
              </w:rPr>
              <w:t>không phải thẩm định danh sách nhà thầu đáp ứng yêu cầu kỹ thuật</w:t>
            </w:r>
            <w:r w:rsidRPr="00BF2FDC">
              <w:rPr>
                <w:rFonts w:eastAsia="Times New Roman" w:cs="Times New Roman"/>
                <w:color w:val="000000" w:themeColor="text1"/>
                <w:kern w:val="0"/>
                <w:sz w:val="24"/>
                <w:szCs w:val="24"/>
                <w14:ligatures w14:val="none"/>
              </w:rPr>
              <w:t>” do gói thầu 1 giai đoạn 1 túi hồ sơ không có danh sách nhà thầu đáp ứng kỹ thuật.</w:t>
            </w:r>
            <w:r w:rsidRPr="00BF2FDC">
              <w:rPr>
                <w:rFonts w:eastAsia="Times New Roman" w:cs="Times New Roman"/>
                <w:color w:val="000000" w:themeColor="text1"/>
                <w:kern w:val="0"/>
                <w:sz w:val="24"/>
                <w:szCs w:val="24"/>
                <w14:ligatures w14:val="none"/>
              </w:rPr>
              <w:br/>
              <w:t>- Khoản 4 thẩm định KQLCNT: đề nghị bổ sung Hồ sơ trình thẩm định KQLCNT phải có Biên bản đối chiếu tài liệu (đối với trường hợp đấu thầu qua mạng).</w:t>
            </w:r>
          </w:p>
        </w:tc>
        <w:tc>
          <w:tcPr>
            <w:tcW w:w="1559" w:type="dxa"/>
            <w:vMerge w:val="restart"/>
            <w:shd w:val="clear" w:color="auto" w:fill="auto"/>
            <w:vAlign w:val="center"/>
            <w:hideMark/>
          </w:tcPr>
          <w:p w14:paraId="42B25863"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hàng không Việt Nam</w:t>
            </w:r>
          </w:p>
        </w:tc>
        <w:tc>
          <w:tcPr>
            <w:tcW w:w="2268" w:type="dxa"/>
            <w:shd w:val="clear" w:color="auto" w:fill="auto"/>
            <w:vAlign w:val="center"/>
            <w:hideMark/>
          </w:tcPr>
          <w:p w14:paraId="5215FC3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 Điểm (b) Khoản 1: quy định cụ thể để các chủ đầu tư, bên mời thầu dễ áp dụng, tránh nhầm lẫn. </w:t>
            </w:r>
          </w:p>
          <w:p w14:paraId="4EF59B37" w14:textId="307913F5"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Khoản 4: Tiếp thu </w:t>
            </w:r>
          </w:p>
        </w:tc>
      </w:tr>
      <w:tr w:rsidR="003A56D4" w:rsidRPr="00BF2FDC" w14:paraId="45960839" w14:textId="77777777" w:rsidTr="007733FC">
        <w:trPr>
          <w:gridAfter w:val="1"/>
          <w:wAfter w:w="2268" w:type="dxa"/>
          <w:trHeight w:val="1580"/>
        </w:trPr>
        <w:tc>
          <w:tcPr>
            <w:tcW w:w="670" w:type="dxa"/>
            <w:shd w:val="clear" w:color="auto" w:fill="auto"/>
            <w:vAlign w:val="center"/>
            <w:hideMark/>
          </w:tcPr>
          <w:p w14:paraId="0C14E5F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restart"/>
            <w:shd w:val="clear" w:color="auto" w:fill="auto"/>
            <w:vAlign w:val="center"/>
            <w:hideMark/>
          </w:tcPr>
          <w:p w14:paraId="18C7D090"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131</w:t>
            </w:r>
          </w:p>
        </w:tc>
        <w:tc>
          <w:tcPr>
            <w:tcW w:w="9781" w:type="dxa"/>
            <w:shd w:val="clear" w:color="auto" w:fill="auto"/>
            <w:vAlign w:val="center"/>
            <w:hideMark/>
          </w:tcPr>
          <w:p w14:paraId="4498D9E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131 về xử lý tình huống trong đấu thầu: đề nghị bổ sung hướng dẫn trong trường hợp một nhà thầu trúng đồng thời nhiều gói thầu mà các gói thầu này triển khai trong trong cùng một thời gian thì có được phép ký chung trong 1 hợp đồng với Chủ đầu tư không nếu việc ký cùng một HĐ có hiệu quả hơn, giảm thủ tục hành chính và không làm ảnh hưởng đến tiến độ, chất lượng các gói thầu.</w:t>
            </w:r>
          </w:p>
        </w:tc>
        <w:tc>
          <w:tcPr>
            <w:tcW w:w="1559" w:type="dxa"/>
            <w:vMerge/>
            <w:vAlign w:val="center"/>
            <w:hideMark/>
          </w:tcPr>
          <w:p w14:paraId="36EBAE6F"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2268" w:type="dxa"/>
            <w:shd w:val="clear" w:color="auto" w:fill="auto"/>
            <w:vAlign w:val="center"/>
            <w:hideMark/>
          </w:tcPr>
          <w:p w14:paraId="0A8FB16B" w14:textId="76DC08AE"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Điều 67 Luật Đấu thầu quy định mỗi gói thầu được thực hiện theo một hợp đồng. Theo đó, Nghị định không quy định các trường hợp Luật không giao Chính phủ hướng dẫn. </w:t>
            </w:r>
          </w:p>
        </w:tc>
      </w:tr>
      <w:tr w:rsidR="003A56D4" w:rsidRPr="00BF2FDC" w14:paraId="3C405B1C" w14:textId="77777777" w:rsidTr="007733FC">
        <w:trPr>
          <w:gridAfter w:val="1"/>
          <w:wAfter w:w="2268" w:type="dxa"/>
          <w:trHeight w:val="1580"/>
        </w:trPr>
        <w:tc>
          <w:tcPr>
            <w:tcW w:w="670" w:type="dxa"/>
            <w:shd w:val="clear" w:color="auto" w:fill="auto"/>
            <w:vAlign w:val="center"/>
          </w:tcPr>
          <w:p w14:paraId="4FD7C2A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2354267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2CBCD9BD" w14:textId="77777777" w:rsidR="00C63B61" w:rsidRPr="00BF2FDC" w:rsidRDefault="00C63B61" w:rsidP="006E7589">
            <w:pPr>
              <w:spacing w:before="0" w:after="0"/>
              <w:jc w:val="left"/>
              <w:rPr>
                <w:rFonts w:eastAsia="Times New Roman" w:cs="Times New Roman"/>
                <w:i/>
                <w:iCs/>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11 Điều 131: Kiến nghị có hướng dẫn hoặc giải thích rõ thuật ngữ “</w:t>
            </w:r>
            <w:r w:rsidRPr="00BF2FDC">
              <w:rPr>
                <w:rFonts w:eastAsia="Times New Roman" w:cs="Times New Roman"/>
                <w:i/>
                <w:iCs/>
                <w:color w:val="000000" w:themeColor="text1"/>
                <w:kern w:val="0"/>
                <w:sz w:val="24"/>
                <w:szCs w:val="24"/>
                <w14:ligatures w14:val="none"/>
              </w:rPr>
              <w:t>thấp khác thường</w:t>
            </w:r>
            <w:r w:rsidRPr="00BF2FDC">
              <w:rPr>
                <w:rFonts w:eastAsia="Times New Roman" w:cs="Times New Roman"/>
                <w:color w:val="000000" w:themeColor="text1"/>
                <w:kern w:val="0"/>
                <w:sz w:val="24"/>
                <w:szCs w:val="24"/>
                <w14:ligatures w14:val="none"/>
              </w:rPr>
              <w:t>” hoặc có thể định lượng thấp tương tự như đối với gói thầu xây lắp hoặc quy định  như Nghị định số 63/2014/NĐ-CP với tỉ lệ “</w:t>
            </w:r>
            <w:r w:rsidRPr="00BF2FDC">
              <w:rPr>
                <w:rFonts w:eastAsia="Times New Roman" w:cs="Times New Roman"/>
                <w:i/>
                <w:iCs/>
                <w:color w:val="000000" w:themeColor="text1"/>
                <w:kern w:val="0"/>
                <w:sz w:val="24"/>
                <w:szCs w:val="24"/>
                <w14:ligatures w14:val="none"/>
              </w:rPr>
              <w:t>thấp hơn 50%”.</w:t>
            </w:r>
          </w:p>
          <w:p w14:paraId="6E545EDF" w14:textId="31B95233"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Lý do: Kiến nghị quy định rõ về tỉ lệ để xác định giá dự thầu được coi là thấp khác thường nhằm tạo sự rõ ràng khi áp dụng</w:t>
            </w:r>
          </w:p>
        </w:tc>
        <w:tc>
          <w:tcPr>
            <w:tcW w:w="1559" w:type="dxa"/>
            <w:shd w:val="clear" w:color="auto" w:fill="auto"/>
            <w:vAlign w:val="center"/>
          </w:tcPr>
          <w:p w14:paraId="35C88155" w14:textId="091AC262"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EVN</w:t>
            </w:r>
          </w:p>
        </w:tc>
        <w:tc>
          <w:tcPr>
            <w:tcW w:w="2268" w:type="dxa"/>
            <w:shd w:val="clear" w:color="auto" w:fill="auto"/>
            <w:vAlign w:val="center"/>
          </w:tcPr>
          <w:p w14:paraId="68165824" w14:textId="7245F963"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không quy định cụ thể tỉ lệ để bảo đảm tính linh động cho các chủ đầu tư. Việc xác định thấp khác thường cần căn cứ vào quy mô, tính chất công việc của gói thầu cũng như căn cứ chỉ số giá của nguyên, nhiên vật liệu cấu thành gói thầu tại thời điểm xem xét để quyết định.</w:t>
            </w:r>
          </w:p>
        </w:tc>
      </w:tr>
      <w:tr w:rsidR="003A56D4" w:rsidRPr="00BF2FDC" w14:paraId="5E5E6982" w14:textId="77777777" w:rsidTr="007733FC">
        <w:trPr>
          <w:gridAfter w:val="1"/>
          <w:wAfter w:w="2268" w:type="dxa"/>
          <w:trHeight w:val="628"/>
        </w:trPr>
        <w:tc>
          <w:tcPr>
            <w:tcW w:w="670" w:type="dxa"/>
            <w:shd w:val="clear" w:color="auto" w:fill="auto"/>
            <w:vAlign w:val="center"/>
            <w:hideMark/>
          </w:tcPr>
          <w:p w14:paraId="27C64EF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7DCF6464"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184B3F4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Về xử lý tình huống trong đấu thầu: Việc quy định, xử lý tình huống trong đấu thầu được thể hiện tại Điều 131 Nghị định số 24/2024/NĐ-CP ngày 27 tháng 02 năm 2024 của Chính phủ, việc xác định hợp đồng không hoàn thành đã hướng dẫn cụ thể, chi tiết tại Thông tư số 06/2024/TT-BKHĐT ngày 26 tháng 4 năm 2024 của Bộ trưởng Bộ Kế hoạch và Đầu tư Hướng dẫn việc cung cấp, đăng tải thông tin về lựa chọn nhà thầu và mẫu hồ sơ đấu thầu trên Hệ thống mạng đấu thầu quốc gia. Tuy nhiên, các văn bản trên chưa hướng dẫn xác định hợp đồng hoàn thành hay không hoàn thành khi đang còn trong giai đoạn giải quyết kiện tụng (</w:t>
            </w:r>
            <w:r w:rsidRPr="00BF2FDC">
              <w:rPr>
                <w:rFonts w:eastAsia="Times New Roman" w:cs="Times New Roman"/>
                <w:i/>
                <w:iCs/>
                <w:color w:val="000000" w:themeColor="text1"/>
                <w:kern w:val="0"/>
                <w:sz w:val="24"/>
                <w:szCs w:val="24"/>
                <w14:ligatures w14:val="none"/>
              </w:rPr>
              <w:t>đang trong giai đoạn giải quyết tranh chấp, khiếu nại)</w:t>
            </w:r>
            <w:r w:rsidRPr="00BF2FDC">
              <w:rPr>
                <w:rFonts w:eastAsia="Times New Roman" w:cs="Times New Roman"/>
                <w:color w:val="000000" w:themeColor="text1"/>
                <w:kern w:val="0"/>
                <w:sz w:val="24"/>
                <w:szCs w:val="24"/>
                <w14:ligatures w14:val="none"/>
              </w:rPr>
              <w:t xml:space="preserve"> nhưng danh sách nhà thầu chấm dứt hợp đồng đã được cơ quan chức năng đăng tải lên Hệ thống mạng đấu thầu quốc gia, … Do đó, kính đề nghị đơn vị soạn thảo xem xét, bổ sung xử lý tình huống này trong Nghị định sửa đổi, bổ sung lần này để thuận tiện trong quá trình đánh giá hồ sơ dự thầu, trả lời kiến nghị cho nhà thầu.</w:t>
            </w:r>
          </w:p>
        </w:tc>
        <w:tc>
          <w:tcPr>
            <w:tcW w:w="1559" w:type="dxa"/>
            <w:shd w:val="clear" w:color="auto" w:fill="auto"/>
            <w:vAlign w:val="center"/>
            <w:hideMark/>
          </w:tcPr>
          <w:p w14:paraId="19C820E7"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Kon Tum</w:t>
            </w:r>
          </w:p>
        </w:tc>
        <w:tc>
          <w:tcPr>
            <w:tcW w:w="2268" w:type="dxa"/>
            <w:shd w:val="clear" w:color="auto" w:fill="auto"/>
            <w:vAlign w:val="center"/>
            <w:hideMark/>
          </w:tcPr>
          <w:p w14:paraId="2DA2ECAD" w14:textId="3E0D0A2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Thông tư hướng dẫn số 22/2024/TT-BKHĐT đã quy định rõ các trường hợp hợp đồng như thế nào được gọi là hợp đồng không hoàn thành. </w:t>
            </w:r>
          </w:p>
        </w:tc>
      </w:tr>
      <w:tr w:rsidR="003A56D4" w:rsidRPr="00BF2FDC" w14:paraId="47709789" w14:textId="77777777" w:rsidTr="007733FC">
        <w:trPr>
          <w:gridAfter w:val="1"/>
          <w:wAfter w:w="2268" w:type="dxa"/>
          <w:trHeight w:val="550"/>
        </w:trPr>
        <w:tc>
          <w:tcPr>
            <w:tcW w:w="670" w:type="dxa"/>
            <w:shd w:val="clear" w:color="auto" w:fill="auto"/>
            <w:vAlign w:val="center"/>
            <w:hideMark/>
          </w:tcPr>
          <w:p w14:paraId="6702971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696A1DC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270604E9" w14:textId="3FEDD193"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19 Điều 131 "Xem xét sửa đổi khoản 19 Điều 131 của Nghi định số 24/2024/ND-CP ngày 27 tháng 02 năm 2024 của Chính phủ để đồng bộ với Hệ thống mạng đấu thầu quốc gia, cụ thể:</w:t>
            </w:r>
            <w:r w:rsidRPr="00BF2FDC">
              <w:rPr>
                <w:rFonts w:eastAsia="Times New Roman" w:cs="Times New Roman"/>
                <w:color w:val="000000" w:themeColor="text1"/>
                <w:kern w:val="0"/>
                <w:sz w:val="24"/>
                <w:szCs w:val="24"/>
                <w14:ligatures w14:val="none"/>
              </w:rPr>
              <w:br/>
              <w:t>Theo quy định tại khoản 19 Điều 131 của Nghi định số 24/2024/ND-CP ngày 27 tháng 02 năm 2024 của Chính phủ: “</w:t>
            </w:r>
            <w:r w:rsidRPr="00BF2FDC">
              <w:rPr>
                <w:rFonts w:eastAsia="Times New Roman" w:cs="Times New Roman"/>
                <w:i/>
                <w:iCs/>
                <w:color w:val="000000" w:themeColor="text1"/>
                <w:kern w:val="0"/>
                <w:sz w:val="24"/>
                <w:szCs w:val="24"/>
                <w14:ligatures w14:val="none"/>
              </w:rPr>
              <w:t xml:space="preserve">Trường hợp nhà thầu trúng thầu không tiến hành hoàn thiện, ký kết hợp đồng hoặc tại thời điểm ký kết hợp đồng nhà thầu trúng thầu không đáp ứng yêu cầu về năng lực kỹ thuật, tài chính quy định tại khỏan 2 Điều 66 của Luật Đầu thầu thì chủ đầu tư xem xét, quyết đinh xử lý theo trình tự như sau: a) Mời nhà thầu xếp hạng thứ hai (nếu có) vào hoàn thiện hợp đồng, đồng thời yêu cầu nhà thầu này gia hạn hoặc khôi phục hiệu lực của hồ sơ dự thầu, biện pháp bảo đảm dự thầu (trong trường hợp hết thời gian có hiệu lực) với thời hạn hiệu lực mới tối thiêu là 30 ngày kể từ ngày dự kiến bắt đầu tiến hành hoàn thiện hợp đồng. </w:t>
            </w:r>
            <w:r w:rsidRPr="00BF2FDC">
              <w:rPr>
                <w:rFonts w:eastAsia="Times New Roman" w:cs="Times New Roman"/>
                <w:i/>
                <w:iCs/>
                <w:color w:val="000000" w:themeColor="text1"/>
                <w:kern w:val="0"/>
                <w:sz w:val="24"/>
                <w:szCs w:val="24"/>
                <w14:ligatures w14:val="none"/>
              </w:rPr>
              <w:br/>
              <w:t xml:space="preserve">Trường hợp nhà thầu xếp hạng thứ hai không chấp thuận hoàn thiện hợp đồng hoặc không gia hạn hoặc khôi phục hiệu lực của hồ sơ dự thầu, biện pháp bảo đảm dự thầu theo yêu cầu, chủ đầu tư xem xét, quyết định xử lý theo một trong hai phương án quy định tại điểm b hoặc điểm c khoản này. Việc hoàn thiện hợp đồng thực hiện theo quy định tại Điều 32 của Nghị định này. Nội dung hoàn thiện hợp đồng phải căn cứ vào hồ sơ dự thầu và giá dự thầu sau sửa lỗi, hiệu chỉnh sai lệch, trừ đi giá trị giảm giá (nếu có) của nhà thầu xếp hạng thứ hai. </w:t>
            </w:r>
            <w:r w:rsidRPr="00BF2FDC">
              <w:rPr>
                <w:rFonts w:eastAsia="Times New Roman" w:cs="Times New Roman"/>
                <w:b/>
                <w:bCs/>
                <w:i/>
                <w:iCs/>
                <w:color w:val="000000" w:themeColor="text1"/>
                <w:kern w:val="0"/>
                <w:sz w:val="24"/>
                <w:szCs w:val="24"/>
                <w14:ligatures w14:val="none"/>
              </w:rPr>
              <w:t>Sau khi hoàn thiện hợp đồng với nhà thầu xếp hạng thứ hai, chủ đầu tư hủy quyết định phê duyệt kết quả lựa chọn nhà thầu trước đó và ban hành quyết định trúng thầu cho nhà thầu xếp hạng thứ hai trước khi ký kết hợp đồng với nhà thầu</w:t>
            </w:r>
            <w:r w:rsidRPr="00BF2FDC">
              <w:rPr>
                <w:rFonts w:eastAsia="Times New Roman" w:cs="Times New Roman"/>
                <w:i/>
                <w:iCs/>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br/>
              <w:t>Tuy nhiên, Hệ thống mạng đấu thầu quốc gia đang triển khai theo hướng dẫn tại Mục 36.2 E-CDNT thuộc Chương I của E-HSMT (mẫu số 3A, ban hành kèm theo Thông tư số 06/2024/TT-BKHĐT ngày 26 tháng 4 năm 2024 cùa Bộ trưởng Bộ Kế hoach và Đầu tư): “</w:t>
            </w:r>
            <w:r w:rsidRPr="00BF2FDC">
              <w:rPr>
                <w:rFonts w:eastAsia="Times New Roman" w:cs="Times New Roman"/>
                <w:i/>
                <w:iCs/>
                <w:color w:val="000000" w:themeColor="text1"/>
                <w:kern w:val="0"/>
                <w:sz w:val="24"/>
                <w:szCs w:val="24"/>
                <w14:ligatures w14:val="none"/>
              </w:rPr>
              <w:t xml:space="preserve">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w:t>
            </w:r>
            <w:r w:rsidRPr="00BF2FDC">
              <w:rPr>
                <w:rFonts w:eastAsia="Times New Roman" w:cs="Times New Roman"/>
                <w:b/>
                <w:bCs/>
                <w:i/>
                <w:iCs/>
                <w:color w:val="000000" w:themeColor="text1"/>
                <w:kern w:val="0"/>
                <w:sz w:val="24"/>
                <w:szCs w:val="24"/>
                <w14:ligatures w14:val="none"/>
              </w:rPr>
              <w:t xml:space="preserve">Chủ đầu tư sẽ hủy quyết định phê duyệt kết quả lựa chọn nhà thầu, thông báo chấp thuận E-HSDT và trao hợp đồng trước đó và mời nhà thầu xếp hạng tiếp theo vào đối chiếu tài liệu”."      </w:t>
            </w:r>
          </w:p>
        </w:tc>
        <w:tc>
          <w:tcPr>
            <w:tcW w:w="1559" w:type="dxa"/>
            <w:shd w:val="clear" w:color="auto" w:fill="auto"/>
            <w:vAlign w:val="center"/>
            <w:hideMark/>
          </w:tcPr>
          <w:p w14:paraId="2CF72467"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Kiên Giang</w:t>
            </w:r>
          </w:p>
        </w:tc>
        <w:tc>
          <w:tcPr>
            <w:tcW w:w="2268" w:type="dxa"/>
            <w:shd w:val="clear" w:color="auto" w:fill="auto"/>
            <w:vAlign w:val="center"/>
            <w:hideMark/>
          </w:tcPr>
          <w:p w14:paraId="203C6161" w14:textId="612DF4A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Điều 60, 61 Luật Đấu thầu đã quy định điều kiện xét duyệt trúng thầu, vì vậy, trường hợp xử lý tình huống hay không thì nhà thầu khi được đề nghị trúng thầu phải đáp ứng điều kiện đã quy định tại Điều 60, 61 Luật Đấu thầu. Vì vậy, không cần thiết phải bổ sung quy định này vào khoản 19 Điều 131 của Nghị định số 24/2024/NĐ-CP</w:t>
            </w:r>
          </w:p>
        </w:tc>
      </w:tr>
      <w:tr w:rsidR="003A56D4" w:rsidRPr="00BF2FDC" w14:paraId="73095896" w14:textId="77777777" w:rsidTr="007733FC">
        <w:trPr>
          <w:gridAfter w:val="1"/>
          <w:wAfter w:w="2268" w:type="dxa"/>
          <w:trHeight w:val="1224"/>
        </w:trPr>
        <w:tc>
          <w:tcPr>
            <w:tcW w:w="670" w:type="dxa"/>
            <w:shd w:val="clear" w:color="auto" w:fill="auto"/>
            <w:vAlign w:val="center"/>
            <w:hideMark/>
          </w:tcPr>
          <w:p w14:paraId="45723FA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w:t>
            </w:r>
          </w:p>
        </w:tc>
        <w:tc>
          <w:tcPr>
            <w:tcW w:w="1168" w:type="dxa"/>
            <w:vMerge/>
            <w:vAlign w:val="center"/>
            <w:hideMark/>
          </w:tcPr>
          <w:p w14:paraId="4B01D90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hideMark/>
          </w:tcPr>
          <w:p w14:paraId="20F044E1"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Đề nghị bổ sung khoản 28b sau khoản 28a Điều 131 của Nghị định như sau:</w:t>
            </w:r>
            <w:r w:rsidRPr="00BF2FDC">
              <w:rPr>
                <w:rFonts w:eastAsia="Times New Roman" w:cs="Times New Roman"/>
                <w:color w:val="000000" w:themeColor="text1"/>
                <w:kern w:val="0"/>
                <w:sz w:val="24"/>
                <w:szCs w:val="24"/>
                <w14:ligatures w14:val="none"/>
              </w:rPr>
              <w:br/>
              <w:t>“</w:t>
            </w:r>
            <w:r w:rsidRPr="00BF2FDC">
              <w:rPr>
                <w:rFonts w:eastAsia="Times New Roman" w:cs="Times New Roman"/>
                <w:i/>
                <w:iCs/>
                <w:color w:val="000000" w:themeColor="text1"/>
                <w:kern w:val="0"/>
                <w:sz w:val="24"/>
                <w:szCs w:val="24"/>
                <w14:ligatures w14:val="none"/>
              </w:rPr>
              <w:t>Trường hợp đơn vị tư vấn đấu thầu được lựa chọn để thực hiện một số nhiệm vụ của bên mời thầu đối với lựa chọn nhà thầu hoặc được giao nhiệm vụ thực hiện một hoặc các công việc: lập hồ sơ mời quan tâm, hồ sơ mời sơ tuyển, hồ sơ mời thầu, hồ sơ yêu cầu; đánh giá hồ sơ quan tâm, hồ sơ dự sơ tuyển, hồ sơ dự thầu, hồ sơ đề xuất; thực hiện các nhiệm vụ khác trong quá trình lựa chọn nhà thầu thì đơn vị tư vấn đấu thầu quyết định thành lập tổ chuyên gia, đảm bảo đáp ứng quy định tại Điều 19 của Luật đấu thầu</w:t>
            </w:r>
            <w:r w:rsidRPr="00BF2FDC">
              <w:rPr>
                <w:rFonts w:eastAsia="Times New Roman" w:cs="Times New Roman"/>
                <w:color w:val="000000" w:themeColor="text1"/>
                <w:kern w:val="0"/>
                <w:sz w:val="24"/>
                <w:szCs w:val="24"/>
                <w14:ligatures w14:val="none"/>
              </w:rPr>
              <w:t>”.</w:t>
            </w:r>
            <w:r w:rsidRPr="00BF2FDC">
              <w:rPr>
                <w:rFonts w:eastAsia="Times New Roman" w:cs="Times New Roman"/>
                <w:color w:val="000000" w:themeColor="text1"/>
                <w:kern w:val="0"/>
                <w:sz w:val="24"/>
                <w:szCs w:val="24"/>
                <w14:ligatures w14:val="none"/>
              </w:rPr>
              <w:br/>
              <w:t>Lí do: Theo khoản 1 Điều 19 của Luật Đấu thầu năm 2023 quy định về Tổ chuyên gia trong lựa chọn nhà thầu như sau: “</w:t>
            </w:r>
            <w:r w:rsidRPr="00BF2FDC">
              <w:rPr>
                <w:rFonts w:eastAsia="Times New Roman" w:cs="Times New Roman"/>
                <w:i/>
                <w:iCs/>
                <w:color w:val="000000" w:themeColor="text1"/>
                <w:kern w:val="0"/>
                <w:sz w:val="24"/>
                <w:szCs w:val="24"/>
                <w14:ligatures w14:val="none"/>
              </w:rPr>
              <w:t>Tổ chuyên gia gồm các cá nhân có năng lực, kinh nghiệm được chủ đầu tư hoặc đơn vị tư vấn đấu thầu đối với lựa chọn nhà thầu thành lập hoặc giao nhiệm vụ để thực hiện một hoặc các công việc: lập hồ sơ mời quan tâm, hồ sơ mời sơ tuyển, hồ sơ mời thầu, hồ sơ yêu cầu; đánh giá hồ sơ quan tâm, hồ sơ dự sơ tuyển, hồ sơ dự thầu, hồ sơ đề xuất; thực hiện các nhiệm vụ khác trong quá trình lựa chọn nhà thầu, nhà đầu tư</w:t>
            </w:r>
            <w:r w:rsidRPr="00BF2FDC">
              <w:rPr>
                <w:rFonts w:eastAsia="Times New Roman" w:cs="Times New Roman"/>
                <w:color w:val="000000" w:themeColor="text1"/>
                <w:kern w:val="0"/>
                <w:sz w:val="24"/>
                <w:szCs w:val="24"/>
                <w14:ligatures w14:val="none"/>
              </w:rPr>
              <w:t xml:space="preserve">”. </w:t>
            </w:r>
            <w:r w:rsidRPr="00BF2FDC">
              <w:rPr>
                <w:rFonts w:eastAsia="Times New Roman" w:cs="Times New Roman"/>
                <w:color w:val="000000" w:themeColor="text1"/>
                <w:kern w:val="0"/>
                <w:sz w:val="24"/>
                <w:szCs w:val="24"/>
                <w14:ligatures w14:val="none"/>
              </w:rPr>
              <w:br/>
              <w:t xml:space="preserve">Theo quy định tại khoản 4 Điều 78 của Luật Đấu thầu năm 2023 quy định: </w:t>
            </w:r>
            <w:r w:rsidRPr="00BF2FDC">
              <w:rPr>
                <w:rFonts w:eastAsia="Times New Roman" w:cs="Times New Roman"/>
                <w:i/>
                <w:iCs/>
                <w:color w:val="000000" w:themeColor="text1"/>
                <w:kern w:val="0"/>
                <w:sz w:val="24"/>
                <w:szCs w:val="24"/>
                <w14:ligatures w14:val="none"/>
              </w:rPr>
              <w:t>Chủ đầu tư Quyết định thành lập tổ chuyên gia đáp ứng quy định tại Điều 19 của Luật này trong trường hợp không thuê đơn vị tư vấn làm bên mời thầu</w:t>
            </w:r>
            <w:r w:rsidRPr="00BF2FDC">
              <w:rPr>
                <w:rFonts w:eastAsia="Times New Roman" w:cs="Times New Roman"/>
                <w:color w:val="000000" w:themeColor="text1"/>
                <w:kern w:val="0"/>
                <w:sz w:val="24"/>
                <w:szCs w:val="24"/>
                <w14:ligatures w14:val="none"/>
              </w:rPr>
              <w:t xml:space="preserve">. Theo quy định tại điểm b khoản 1 Điều 79 Luật đấu thầu năm 2023, </w:t>
            </w:r>
            <w:r w:rsidRPr="00BF2FDC">
              <w:rPr>
                <w:rFonts w:eastAsia="Times New Roman" w:cs="Times New Roman"/>
                <w:i/>
                <w:iCs/>
                <w:color w:val="000000" w:themeColor="text1"/>
                <w:kern w:val="0"/>
                <w:sz w:val="24"/>
                <w:szCs w:val="24"/>
                <w14:ligatures w14:val="none"/>
              </w:rPr>
              <w:t>Bên mời thầu Quyết định thành lập Tổ chuyên gia trong trường hợp bên mời thầu là đơn vị tư vấn được chủ đầu tư lựa chọn.</w:t>
            </w:r>
            <w:r w:rsidRPr="00BF2FDC">
              <w:rPr>
                <w:rFonts w:eastAsia="Times New Roman" w:cs="Times New Roman"/>
                <w:color w:val="000000" w:themeColor="text1"/>
                <w:kern w:val="0"/>
                <w:sz w:val="24"/>
                <w:szCs w:val="24"/>
                <w14:ligatures w14:val="none"/>
              </w:rPr>
              <w:br/>
              <w:t>Thực tế hiện nay đối với trường hợp chủ đầu tư không thuê tư vấn làm bên mời thầu, chỉ thuê tư vấn  thực hiện một số nhiệm vụ của bên mời thầu, cụ thể: chỉ thuê tư vấn lập hồ sơ mời thầu và đánh giá hồ sơ dự thầu thì nhiều Chủ đầu tư, Bên mời thầu không chịu trách nhiệm ban hành quyết định thành lập tổ chuyên gia với lý do là nhân sự của đơn vị tư vấn, không phải của Chủ đầu tư nên khó quản lý và liên quan đến công tác tổ chức cán bộ của đơn vị nên việc đơn vị tư vấn đề nghị Chủ đầu tư ban hành Quyết định thành thành lập tổ chuyên gia đang gặp rất nhiều khó khăn.</w:t>
            </w:r>
            <w:r w:rsidRPr="00BF2FDC">
              <w:rPr>
                <w:rFonts w:eastAsia="Times New Roman" w:cs="Times New Roman"/>
                <w:color w:val="000000" w:themeColor="text1"/>
                <w:kern w:val="0"/>
                <w:sz w:val="24"/>
                <w:szCs w:val="24"/>
                <w14:ligatures w14:val="none"/>
              </w:rPr>
              <w:br/>
            </w:r>
            <w:r w:rsidRPr="00BF2FDC">
              <w:rPr>
                <w:rFonts w:eastAsia="Times New Roman" w:cs="Times New Roman"/>
                <w:b/>
                <w:bCs/>
                <w:i/>
                <w:iCs/>
                <w:color w:val="000000" w:themeColor="text1"/>
                <w:kern w:val="0"/>
                <w:sz w:val="24"/>
                <w:szCs w:val="24"/>
                <w14:ligatures w14:val="none"/>
              </w:rPr>
              <w:t>Do vậy đề nghị trong trường hợp chỉ thuê đơn vị tư vấn thực hiện một số nhiệm vụ của bên mời thầu (lập hồ sơ mời quan tâm, hồ sơ mời sơ tuyển, hồ sơ mời thầu, hồ sơ yêu cầu; đánh giá hồ sơ quan tâm, hồ sơ dự sơ tuyển, hồ sơ dự thầu, hồ sơ đề xuất) thì tổ chuyên gia do đơn vị tư vấn quyết định thành lập.</w:t>
            </w:r>
          </w:p>
        </w:tc>
        <w:tc>
          <w:tcPr>
            <w:tcW w:w="1559" w:type="dxa"/>
            <w:shd w:val="clear" w:color="auto" w:fill="auto"/>
            <w:vAlign w:val="center"/>
            <w:hideMark/>
          </w:tcPr>
          <w:p w14:paraId="3C8F22F6" w14:textId="7777777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Hải Phòng</w:t>
            </w:r>
          </w:p>
        </w:tc>
        <w:tc>
          <w:tcPr>
            <w:tcW w:w="2268" w:type="dxa"/>
            <w:shd w:val="clear" w:color="auto" w:fill="auto"/>
            <w:vAlign w:val="center"/>
            <w:hideMark/>
          </w:tcPr>
          <w:p w14:paraId="5A3D0C2F" w14:textId="3A86921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Tiếp thu, đã quy định tại Luật số 57</w:t>
            </w:r>
          </w:p>
        </w:tc>
      </w:tr>
      <w:tr w:rsidR="003A56D4" w:rsidRPr="00BF2FDC" w14:paraId="5B97F6DA" w14:textId="77777777" w:rsidTr="007733FC">
        <w:trPr>
          <w:gridAfter w:val="1"/>
          <w:wAfter w:w="2268" w:type="dxa"/>
          <w:trHeight w:val="1224"/>
        </w:trPr>
        <w:tc>
          <w:tcPr>
            <w:tcW w:w="670" w:type="dxa"/>
            <w:shd w:val="clear" w:color="auto" w:fill="auto"/>
            <w:vAlign w:val="center"/>
          </w:tcPr>
          <w:p w14:paraId="37CF71BA"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C4AC104" w14:textId="30BDDBCB"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131</w:t>
            </w:r>
          </w:p>
        </w:tc>
        <w:tc>
          <w:tcPr>
            <w:tcW w:w="9781" w:type="dxa"/>
            <w:shd w:val="clear" w:color="auto" w:fill="auto"/>
            <w:vAlign w:val="center"/>
          </w:tcPr>
          <w:p w14:paraId="4ADB8521" w14:textId="3949D58B" w:rsidR="00C63B61" w:rsidRPr="00BF2FDC" w:rsidRDefault="00C63B61" w:rsidP="006E7589">
            <w:pPr>
              <w:pStyle w:val="Default"/>
              <w:rPr>
                <w:color w:val="000000" w:themeColor="text1"/>
              </w:rPr>
            </w:pPr>
            <w:r w:rsidRPr="00BF2FDC">
              <w:rPr>
                <w:color w:val="000000" w:themeColor="text1"/>
              </w:rPr>
              <w:t xml:space="preserve">Đề nghị nghiên cứu, xem xét bổ sung điểm c vào khoản 5, hướng dẫn xử lý tình huống cho trường hợp: </w:t>
            </w:r>
            <w:r w:rsidRPr="00BF2FDC">
              <w:rPr>
                <w:b/>
                <w:bCs/>
                <w:color w:val="000000" w:themeColor="text1"/>
              </w:rPr>
              <w:t xml:space="preserve">Khi thực hiện đấu thầu qua mạng có ít hơn 03 nhà thầu nộp E-HSDT. </w:t>
            </w:r>
          </w:p>
        </w:tc>
        <w:tc>
          <w:tcPr>
            <w:tcW w:w="1559" w:type="dxa"/>
            <w:shd w:val="clear" w:color="auto" w:fill="auto"/>
            <w:vAlign w:val="center"/>
          </w:tcPr>
          <w:p w14:paraId="628F1230" w14:textId="643DDC82"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268" w:type="dxa"/>
            <w:shd w:val="clear" w:color="auto" w:fill="auto"/>
            <w:vAlign w:val="center"/>
          </w:tcPr>
          <w:p w14:paraId="25B9950E" w14:textId="1B5C86CB" w:rsidR="00C63B61" w:rsidRPr="00BF2FDC" w:rsidRDefault="00F338E2" w:rsidP="00F338E2">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định như hiện tại bảo đảm tính linh hoạt cho các chủ đầu tư trong quá trình tổ chức lựa chọn nhà thầu. Căn cứ theo tiến độ dự án, gói thầu, chủ đầu tư quyết định mở ngay hoặc gia hạn thời gian đóng thầu để thu hút nhà thầu, nâng tính cạnh tranh cho gói thầu.</w:t>
            </w:r>
          </w:p>
        </w:tc>
      </w:tr>
      <w:tr w:rsidR="003A56D4" w:rsidRPr="00BF2FDC" w14:paraId="09BEF4FB" w14:textId="77777777" w:rsidTr="007733FC">
        <w:trPr>
          <w:gridAfter w:val="1"/>
          <w:wAfter w:w="2268" w:type="dxa"/>
          <w:trHeight w:val="1224"/>
        </w:trPr>
        <w:tc>
          <w:tcPr>
            <w:tcW w:w="670" w:type="dxa"/>
            <w:shd w:val="clear" w:color="auto" w:fill="auto"/>
            <w:vAlign w:val="center"/>
          </w:tcPr>
          <w:p w14:paraId="188985A0"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6ED8061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53D9A42A" w14:textId="77777777" w:rsidR="00C63B61" w:rsidRPr="00BF2FDC" w:rsidRDefault="00C63B61" w:rsidP="006E7589">
            <w:pPr>
              <w:pStyle w:val="Default"/>
              <w:rPr>
                <w:color w:val="000000" w:themeColor="text1"/>
              </w:rPr>
            </w:pPr>
            <w:r w:rsidRPr="00BF2FDC">
              <w:rPr>
                <w:color w:val="000000" w:themeColor="text1"/>
              </w:rPr>
              <w:t xml:space="preserve">Đề nghị sửa đổi, bổ sung khoản 22 như sau: </w:t>
            </w:r>
          </w:p>
          <w:p w14:paraId="5F7BC768" w14:textId="77777777" w:rsidR="00C63B61" w:rsidRPr="00BF2FDC" w:rsidRDefault="00C63B61" w:rsidP="006E7589">
            <w:pPr>
              <w:pStyle w:val="Default"/>
              <w:rPr>
                <w:color w:val="000000" w:themeColor="text1"/>
              </w:rPr>
            </w:pPr>
            <w:r w:rsidRPr="00BF2FDC">
              <w:rPr>
                <w:color w:val="000000" w:themeColor="text1"/>
              </w:rPr>
              <w:t xml:space="preserve">“22. Trường hợp một hoặc một số thành viên liên danh vi phạm hợp đồng, không còn năng lực để tiếp tục thực hiện hợp đồng, làm ảnh hưởng nghiêm trọng đến tiến độ, chất lượng, hiệu quả của gói thầu thì xử lý như sau: </w:t>
            </w:r>
          </w:p>
          <w:p w14:paraId="2601AF1D" w14:textId="275937C6" w:rsidR="00C63B61" w:rsidRPr="00BF2FDC" w:rsidRDefault="00C63B61" w:rsidP="006E7589">
            <w:pPr>
              <w:pStyle w:val="Default"/>
              <w:rPr>
                <w:color w:val="000000" w:themeColor="text1"/>
              </w:rPr>
            </w:pPr>
            <w:r w:rsidRPr="00BF2FDC">
              <w:rPr>
                <w:color w:val="000000" w:themeColor="text1"/>
              </w:rPr>
              <w:t xml:space="preserve">a) Phạt hợp đồng theo quy định trong hợp đồng đối với </w:t>
            </w:r>
            <w:r w:rsidRPr="00BF2FDC">
              <w:rPr>
                <w:b/>
                <w:bCs/>
                <w:i/>
                <w:iCs/>
                <w:color w:val="000000" w:themeColor="text1"/>
              </w:rPr>
              <w:t xml:space="preserve">thành viên liên danh vi phạm hợp đồng </w:t>
            </w:r>
            <w:r w:rsidRPr="00BF2FDC">
              <w:rPr>
                <w:color w:val="000000" w:themeColor="text1"/>
              </w:rPr>
              <w:t xml:space="preserve">tất cả các thành viên liên danh; </w:t>
            </w:r>
          </w:p>
          <w:p w14:paraId="29A7B26B" w14:textId="77777777" w:rsidR="00C63B61" w:rsidRPr="00BF2FDC" w:rsidRDefault="00C63B61" w:rsidP="006E7589">
            <w:pPr>
              <w:pStyle w:val="Default"/>
              <w:rPr>
                <w:color w:val="000000" w:themeColor="text1"/>
              </w:rPr>
            </w:pPr>
            <w:r w:rsidRPr="00BF2FDC">
              <w:rPr>
                <w:color w:val="000000" w:themeColor="text1"/>
              </w:rPr>
              <w:t xml:space="preserve">b) Tịch thu giá trị bảo đảm thực hiện hợp đồng của </w:t>
            </w:r>
            <w:r w:rsidRPr="00BF2FDC">
              <w:rPr>
                <w:b/>
                <w:bCs/>
                <w:i/>
                <w:iCs/>
                <w:color w:val="000000" w:themeColor="text1"/>
              </w:rPr>
              <w:t xml:space="preserve">thành viên liên danh vi phạm hợp đồng </w:t>
            </w:r>
            <w:r w:rsidRPr="00BF2FDC">
              <w:rPr>
                <w:color w:val="000000" w:themeColor="text1"/>
              </w:rPr>
              <w:t xml:space="preserve">tất cả thành viên liên danh”; </w:t>
            </w:r>
          </w:p>
          <w:p w14:paraId="367A5668" w14:textId="77777777" w:rsidR="00C63B61" w:rsidRPr="00BF2FDC" w:rsidRDefault="00C63B61" w:rsidP="006E7589">
            <w:pPr>
              <w:pStyle w:val="Default"/>
              <w:rPr>
                <w:color w:val="000000" w:themeColor="text1"/>
              </w:rPr>
            </w:pPr>
            <w:r w:rsidRPr="00BF2FDC">
              <w:rPr>
                <w:color w:val="000000" w:themeColor="text1"/>
              </w:rPr>
              <w:t xml:space="preserve">Ngoài ra, để tránh cách hiểu, áp dụng pháp luật khác nhau, dẫn đến vướng mắc trong quá trình thực hiện, đề nghị nghiên cứu, bổ sung nội dung hướng dẫn cụ thể về các trường hợp, các nội dung “làm </w:t>
            </w:r>
            <w:r w:rsidRPr="00BF2FDC">
              <w:rPr>
                <w:b/>
                <w:bCs/>
                <w:color w:val="000000" w:themeColor="text1"/>
              </w:rPr>
              <w:t xml:space="preserve">ảnh hưởng nghiêm trọng </w:t>
            </w:r>
            <w:r w:rsidRPr="00BF2FDC">
              <w:rPr>
                <w:color w:val="000000" w:themeColor="text1"/>
              </w:rPr>
              <w:t xml:space="preserve">đến tiến độ, chất lượng, hiệu quả của gói thầu” </w:t>
            </w:r>
          </w:p>
          <w:p w14:paraId="2CA37F25" w14:textId="77777777" w:rsidR="00C63B61" w:rsidRPr="00BF2FDC" w:rsidRDefault="00C63B61" w:rsidP="006E7589">
            <w:pPr>
              <w:pStyle w:val="Default"/>
              <w:rPr>
                <w:color w:val="000000" w:themeColor="text1"/>
              </w:rPr>
            </w:pPr>
            <w:r w:rsidRPr="00BF2FDC">
              <w:rPr>
                <w:color w:val="000000" w:themeColor="text1"/>
              </w:rPr>
              <w:t>Lý do:</w:t>
            </w:r>
          </w:p>
          <w:p w14:paraId="6AFFF659" w14:textId="5139CA84" w:rsidR="00C63B61" w:rsidRPr="00BF2FDC" w:rsidRDefault="00C63B61" w:rsidP="006E7589">
            <w:pPr>
              <w:pStyle w:val="Default"/>
              <w:rPr>
                <w:color w:val="000000" w:themeColor="text1"/>
              </w:rPr>
            </w:pPr>
            <w:r w:rsidRPr="00BF2FDC">
              <w:rPr>
                <w:color w:val="000000" w:themeColor="text1"/>
              </w:rPr>
              <w:t>- Tại khoản 26 Điều 4 Luật Đấu thầu đã quy định: “...</w:t>
            </w:r>
            <w:r w:rsidRPr="00BF2FDC">
              <w:rPr>
                <w:i/>
                <w:iCs/>
                <w:color w:val="000000" w:themeColor="text1"/>
              </w:rPr>
              <w:t>Trường hợp liên danh, thỏa thuận liên danh phải quy định rõ trách nhiệm của thành viên đứng đầu liên danh và trách nhiệm chung, trách nhiệm riêng của từng thành viên trong liên danh đối với toàn bộ phạm vi của gói thầu</w:t>
            </w:r>
            <w:r w:rsidRPr="00BF2FDC">
              <w:rPr>
                <w:color w:val="000000" w:themeColor="text1"/>
              </w:rPr>
              <w:t xml:space="preserve">.” </w:t>
            </w:r>
          </w:p>
          <w:p w14:paraId="596306F3" w14:textId="6851DBCD" w:rsidR="00C63B61" w:rsidRPr="00BF2FDC" w:rsidRDefault="00C63B61" w:rsidP="006E7589">
            <w:pPr>
              <w:pStyle w:val="Default"/>
              <w:rPr>
                <w:color w:val="000000" w:themeColor="text1"/>
              </w:rPr>
            </w:pPr>
            <w:r w:rsidRPr="00BF2FDC">
              <w:rPr>
                <w:color w:val="000000" w:themeColor="text1"/>
              </w:rPr>
              <w:t xml:space="preserve">- Pháp luật về đấu thầu không có quy định hạn chế số lượng thành viên nhà thầu tham gia liên danh; một liên danh có thể hai hoặc nhiều thành viên. Trường hợp có nhiều thành viên, các thành viên rất khó kiểm soát trách nhiệm đối với phần khối lượng công việc của các thành viên khác. </w:t>
            </w:r>
          </w:p>
          <w:p w14:paraId="706E9EAF" w14:textId="68391D43" w:rsidR="00C63B61" w:rsidRPr="00BF2FDC" w:rsidRDefault="00C63B61" w:rsidP="006E7589">
            <w:pPr>
              <w:pStyle w:val="Default"/>
              <w:rPr>
                <w:color w:val="000000" w:themeColor="text1"/>
              </w:rPr>
            </w:pPr>
            <w:r w:rsidRPr="00BF2FDC">
              <w:rPr>
                <w:color w:val="000000" w:themeColor="text1"/>
              </w:rPr>
              <w:t xml:space="preserve">Do vậy, đề nghị sửa đổi khoản 22 Điều 131 theo hướng chỉ áp dụng phạt hợp đồng và tịch thu giá trị bảo đảm thực hiện hợp đồng đối với thành viên liên danh vi phạm hợp đồng (tương tự quy định tại điểm c khoản 20 Điều 131). </w:t>
            </w:r>
          </w:p>
        </w:tc>
        <w:tc>
          <w:tcPr>
            <w:tcW w:w="1559" w:type="dxa"/>
            <w:shd w:val="clear" w:color="auto" w:fill="auto"/>
            <w:vAlign w:val="center"/>
          </w:tcPr>
          <w:p w14:paraId="5ECA8301" w14:textId="0FF45170"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268" w:type="dxa"/>
            <w:shd w:val="clear" w:color="auto" w:fill="auto"/>
            <w:vAlign w:val="center"/>
          </w:tcPr>
          <w:p w14:paraId="1A1098B4" w14:textId="75728D28" w:rsidR="00C63B61" w:rsidRPr="00BF2FDC" w:rsidRDefault="00C63B61" w:rsidP="00424D9A">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Đây là quy định đã được áp dụng ổn định. Ngoài ra, khoản 26 Điều 4 Luật Đấu thầu quy định nhà thầu là tổ chức, cá nhân hoặc kết hợp giữa các tổ chức hoặc giữa các cá nhân với nhau theo hình thức liên danh trên cơ sở thỏa thuận liên danh tham dự thầu, đứng tên dự thầu và trực tiếp ký, thực hiện hợp đồng nếu được lựa chọn. Theo đó, nhà thầu là độc lập hay liên danh phải được đối xử bình đẳng. Trường hợp không hoàn thành hợp đồng thì việc tịch thu bảo đảm thực hiện hợp đồng đối với nhà thầu (độc lập hay liên danh), đây cũng là chế tài để bảo đảm các thành viên liên danh (trong trường hợp liên danh) có trách nhiệm đối với toàn bộ phần công của cả gói thầu.</w:t>
            </w:r>
          </w:p>
        </w:tc>
      </w:tr>
      <w:tr w:rsidR="003A56D4" w:rsidRPr="00BF2FDC" w14:paraId="028DCBAD" w14:textId="77777777" w:rsidTr="007733FC">
        <w:trPr>
          <w:gridAfter w:val="1"/>
          <w:wAfter w:w="2268" w:type="dxa"/>
          <w:trHeight w:val="829"/>
        </w:trPr>
        <w:tc>
          <w:tcPr>
            <w:tcW w:w="670" w:type="dxa"/>
            <w:shd w:val="clear" w:color="auto" w:fill="auto"/>
            <w:vAlign w:val="center"/>
          </w:tcPr>
          <w:p w14:paraId="4862F72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17B1750F"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3F17FFA3" w14:textId="77777777" w:rsidR="00C63B61" w:rsidRPr="00BF2FDC" w:rsidRDefault="00C63B61" w:rsidP="006E7589">
            <w:pPr>
              <w:pStyle w:val="Default"/>
              <w:rPr>
                <w:color w:val="000000" w:themeColor="text1"/>
              </w:rPr>
            </w:pPr>
            <w:r w:rsidRPr="00BF2FDC">
              <w:rPr>
                <w:color w:val="000000" w:themeColor="text1"/>
              </w:rPr>
              <w:t xml:space="preserve">Đề nghị sửa đổi, bổ sung khoản 23 như sau: </w:t>
            </w:r>
          </w:p>
          <w:p w14:paraId="0DE46FA8" w14:textId="7BFD9442" w:rsidR="00C63B61" w:rsidRPr="00BF2FDC" w:rsidRDefault="00C63B61" w:rsidP="006E7589">
            <w:pPr>
              <w:pStyle w:val="Default"/>
              <w:rPr>
                <w:color w:val="000000" w:themeColor="text1"/>
              </w:rPr>
            </w:pPr>
            <w:r w:rsidRPr="00BF2FDC">
              <w:rPr>
                <w:color w:val="000000" w:themeColor="text1"/>
              </w:rPr>
              <w:t xml:space="preserve">“23. Trường hợp nhà thầu thực hiện gói thầu vi phạm hợp đồng, không còn năng lực để tiếp tục thực hiện hợp đồng, làm ảnh hưởng nghiêm trọng đến tiến độ, chất lượng, hiệu quả của gói thầu thì chủ đầu tư xem xét, báo cáo người có thẩm quyền quyết định cho phép chấm dứt hợp đồng với nhà thầu đó; nhà thầu vi phạm hợp đồng bị coi là không hoàn thành hợp đồng. </w:t>
            </w:r>
            <w:r w:rsidRPr="00BF2FDC">
              <w:rPr>
                <w:b/>
                <w:bCs/>
                <w:i/>
                <w:iCs/>
                <w:color w:val="000000" w:themeColor="text1"/>
              </w:rPr>
              <w:t>Chủ đầu tư phạt hợp đồng theo quy định trong hợp đồng đối với tất cả các thành viên liên danh; tịch thu giá trị bảo đảm thực hiện hợp đồng của tất cả thành viên liên danh</w:t>
            </w:r>
            <w:r w:rsidRPr="00BF2FDC">
              <w:rPr>
                <w:color w:val="000000" w:themeColor="text1"/>
              </w:rPr>
              <w:t xml:space="preserve">”. </w:t>
            </w:r>
          </w:p>
        </w:tc>
        <w:tc>
          <w:tcPr>
            <w:tcW w:w="1559" w:type="dxa"/>
            <w:shd w:val="clear" w:color="auto" w:fill="auto"/>
            <w:vAlign w:val="center"/>
          </w:tcPr>
          <w:p w14:paraId="0F9C4425" w14:textId="35B00CA3"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268" w:type="dxa"/>
            <w:shd w:val="clear" w:color="auto" w:fill="auto"/>
            <w:vAlign w:val="center"/>
          </w:tcPr>
          <w:p w14:paraId="78EEF72F" w14:textId="1A772056" w:rsidR="00C63B61" w:rsidRPr="00BF2FDC" w:rsidRDefault="000638FF" w:rsidP="008904C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quy định về phạt hợp đồng thực hiện theo các điều khoản cam kết trong hợp đồng</w:t>
            </w:r>
            <w:r w:rsidR="00B54804" w:rsidRPr="00BF2FDC">
              <w:rPr>
                <w:rFonts w:eastAsia="Times New Roman" w:cs="Times New Roman"/>
                <w:color w:val="000000" w:themeColor="text1"/>
                <w:kern w:val="0"/>
                <w:sz w:val="24"/>
                <w:szCs w:val="24"/>
                <w14:ligatures w14:val="none"/>
              </w:rPr>
              <w:t xml:space="preserve"> và các pháp luật có liên quan</w:t>
            </w:r>
            <w:r w:rsidR="00A85F34">
              <w:rPr>
                <w:rFonts w:eastAsia="Times New Roman" w:cs="Times New Roman"/>
                <w:color w:val="000000" w:themeColor="text1"/>
                <w:kern w:val="0"/>
                <w:sz w:val="24"/>
                <w:szCs w:val="24"/>
                <w14:ligatures w14:val="none"/>
              </w:rPr>
              <w:t>.</w:t>
            </w:r>
          </w:p>
        </w:tc>
      </w:tr>
      <w:tr w:rsidR="003A56D4" w:rsidRPr="00BF2FDC" w14:paraId="7FCA16B4" w14:textId="77777777" w:rsidTr="007733FC">
        <w:trPr>
          <w:gridAfter w:val="1"/>
          <w:wAfter w:w="2268" w:type="dxa"/>
          <w:trHeight w:val="1224"/>
        </w:trPr>
        <w:tc>
          <w:tcPr>
            <w:tcW w:w="670" w:type="dxa"/>
            <w:shd w:val="clear" w:color="auto" w:fill="auto"/>
            <w:vAlign w:val="center"/>
          </w:tcPr>
          <w:p w14:paraId="13C91441"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41ABEAF" w14:textId="2A80DE4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132</w:t>
            </w:r>
          </w:p>
        </w:tc>
        <w:tc>
          <w:tcPr>
            <w:tcW w:w="9781" w:type="dxa"/>
            <w:shd w:val="clear" w:color="auto" w:fill="auto"/>
            <w:vAlign w:val="center"/>
          </w:tcPr>
          <w:p w14:paraId="6F843EBA" w14:textId="77777777" w:rsidR="00C63B61" w:rsidRPr="00BF2FDC" w:rsidRDefault="00C63B61" w:rsidP="006E7589">
            <w:pPr>
              <w:pStyle w:val="Default"/>
              <w:rPr>
                <w:color w:val="000000" w:themeColor="text1"/>
              </w:rPr>
            </w:pPr>
            <w:r w:rsidRPr="00BF2FDC">
              <w:rPr>
                <w:color w:val="000000" w:themeColor="text1"/>
              </w:rPr>
              <w:t>Khoản 2 Điều 132</w:t>
            </w:r>
          </w:p>
          <w:p w14:paraId="3111F47A" w14:textId="044A00DE" w:rsidR="00C63B61" w:rsidRPr="00BF2FDC" w:rsidRDefault="00C63B61" w:rsidP="006E7589">
            <w:pPr>
              <w:pStyle w:val="Default"/>
              <w:rPr>
                <w:color w:val="000000" w:themeColor="text1"/>
              </w:rPr>
            </w:pPr>
            <w:bookmarkStart w:id="7" w:name="_Hlk184734664"/>
            <w:r w:rsidRPr="00BF2FDC">
              <w:rPr>
                <w:color w:val="000000" w:themeColor="text1"/>
              </w:rPr>
              <w:t xml:space="preserve">Đề nghị nghiên cứu, xem xét sửa đổi, bổ sung khoản 2 Điều 132 về quản lý nhà thầu phụ theo hướng bổ sung quy định về việc chủ đầu tư được xem xét thay thế, bổ sung </w:t>
            </w:r>
            <w:r w:rsidRPr="00BF2FDC">
              <w:rPr>
                <w:b/>
                <w:bCs/>
                <w:i/>
                <w:iCs/>
                <w:color w:val="000000" w:themeColor="text1"/>
              </w:rPr>
              <w:t>nhà thầu phụ đặc biệt</w:t>
            </w:r>
            <w:r w:rsidRPr="00BF2FDC">
              <w:rPr>
                <w:color w:val="000000" w:themeColor="text1"/>
              </w:rPr>
              <w:t xml:space="preserve"> để đảm bảo tiến độ, chất lượng thực hiện hợp đồng theo đề xuất của nhà thầu chính; trong đó, nhà thầu phụ đặc biệt được thay thế hoặc bổ sung phải đáp ứng yêu cầu về năng lực, kinh nghiệm về nhà thầu phụ đặc biệt nêu trong HSMT</w:t>
            </w:r>
            <w:bookmarkEnd w:id="7"/>
          </w:p>
        </w:tc>
        <w:tc>
          <w:tcPr>
            <w:tcW w:w="1559" w:type="dxa"/>
            <w:shd w:val="clear" w:color="auto" w:fill="auto"/>
            <w:vAlign w:val="center"/>
          </w:tcPr>
          <w:p w14:paraId="18DCA8F1" w14:textId="7F2C05DE"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Giao thông vận tải</w:t>
            </w:r>
          </w:p>
        </w:tc>
        <w:tc>
          <w:tcPr>
            <w:tcW w:w="2268" w:type="dxa"/>
            <w:shd w:val="clear" w:color="auto" w:fill="auto"/>
            <w:vAlign w:val="center"/>
          </w:tcPr>
          <w:p w14:paraId="6449D700" w14:textId="469E2035" w:rsidR="00C63B61" w:rsidRPr="00BF2FDC" w:rsidRDefault="00C63B61" w:rsidP="00A85F34">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bổ sung nhà thầu phụ đặc biệt đỏi hỏi phải đánh giá lại năng lực, kinh nghiệm, kéo dài thời gian thực hiện gói thầu. Đề nghị không tiếp thu để bảo đảm tính ổn định, tránh phát sinh thời gian trong quá trình thực hiện gói thầu</w:t>
            </w:r>
          </w:p>
        </w:tc>
      </w:tr>
      <w:tr w:rsidR="003A56D4" w:rsidRPr="00BF2FDC" w14:paraId="57C5FEB9" w14:textId="77777777" w:rsidTr="007733FC">
        <w:trPr>
          <w:gridAfter w:val="1"/>
          <w:wAfter w:w="2268" w:type="dxa"/>
          <w:trHeight w:val="1224"/>
        </w:trPr>
        <w:tc>
          <w:tcPr>
            <w:tcW w:w="670" w:type="dxa"/>
            <w:shd w:val="clear" w:color="auto" w:fill="auto"/>
            <w:vAlign w:val="center"/>
          </w:tcPr>
          <w:p w14:paraId="5F44059B"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4F97F32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168872F9" w14:textId="23910559" w:rsidR="00C63B61" w:rsidRPr="00BF2FDC" w:rsidRDefault="00C63B61" w:rsidP="006E7589">
            <w:pPr>
              <w:spacing w:before="0" w:after="0"/>
              <w:rPr>
                <w:rFonts w:cs="Times New Roman"/>
                <w:color w:val="000000" w:themeColor="text1"/>
                <w:sz w:val="24"/>
                <w:szCs w:val="24"/>
                <w:lang w:val="pt-BR"/>
              </w:rPr>
            </w:pPr>
            <w:r w:rsidRPr="00BF2FDC">
              <w:rPr>
                <w:rFonts w:cs="Times New Roman"/>
                <w:color w:val="000000" w:themeColor="text1"/>
                <w:sz w:val="24"/>
                <w:szCs w:val="24"/>
              </w:rPr>
              <w:t xml:space="preserve">Chưa có quy định hướng dẫn cụ thể về điều kiện xem xét giải quyết kiến nghị Đấu thầu theo </w:t>
            </w:r>
            <w:r w:rsidRPr="00BF2FDC">
              <w:rPr>
                <w:rFonts w:cs="Times New Roman"/>
                <w:color w:val="000000" w:themeColor="text1"/>
                <w:sz w:val="24"/>
                <w:szCs w:val="24"/>
                <w:lang w:val="pt-BR"/>
              </w:rPr>
              <w:t>khoản 1 Điều 90 Luật Đấu thầu.</w:t>
            </w:r>
          </w:p>
          <w:p w14:paraId="1BADFB41" w14:textId="6B6D0262" w:rsidR="00C63B61" w:rsidRPr="00BF2FDC" w:rsidRDefault="00C63B61" w:rsidP="006E7589">
            <w:pPr>
              <w:spacing w:before="0" w:after="0"/>
              <w:rPr>
                <w:rFonts w:cs="Times New Roman"/>
                <w:color w:val="000000" w:themeColor="text1"/>
                <w:sz w:val="24"/>
                <w:szCs w:val="24"/>
                <w:lang w:val="pt-BR"/>
              </w:rPr>
            </w:pPr>
            <w:r w:rsidRPr="00BF2FDC">
              <w:rPr>
                <w:rFonts w:cs="Times New Roman"/>
                <w:color w:val="000000" w:themeColor="text1"/>
                <w:sz w:val="24"/>
                <w:szCs w:val="24"/>
                <w:lang w:val="pt-BR"/>
              </w:rPr>
              <w:t>Theo đó, kiến nghị bổ sung vào dự thảo Nghị định quy định hướng dẫn cụ thể quy định tại khoản 1 Điều 90 Luật Đấu thầu về điều kiện xem xét giải quyết kiến nghị trong đấu thầu, cụ thể:</w:t>
            </w:r>
          </w:p>
          <w:p w14:paraId="7C8CA5DB" w14:textId="77777777" w:rsidR="00C63B61" w:rsidRPr="00BF2FDC" w:rsidRDefault="00C63B61" w:rsidP="006E7589">
            <w:pPr>
              <w:spacing w:before="0" w:after="0"/>
              <w:rPr>
                <w:rFonts w:cs="Times New Roman"/>
                <w:color w:val="000000" w:themeColor="text1"/>
                <w:sz w:val="24"/>
                <w:szCs w:val="24"/>
                <w:lang w:val="pt-BR"/>
              </w:rPr>
            </w:pPr>
            <w:r w:rsidRPr="00BF2FDC">
              <w:rPr>
                <w:rFonts w:cs="Times New Roman"/>
                <w:color w:val="000000" w:themeColor="text1"/>
                <w:sz w:val="24"/>
                <w:szCs w:val="24"/>
                <w:lang w:val="pt-BR"/>
              </w:rPr>
              <w:t xml:space="preserve">- Đối với kiến nghị được gửi trên Hệ thống mạng đấu thầu quốc gia thì nhà thầu có bắt buộc phải tuân thủ yêu cầu về thể thức đơn kiến nghị theo khoản 1 Điều 90 Luật thầu không (Hình thức Đơn kiến nghị, có chữ ký (hoặc chữ ký số), đóng dấu của người đại điện hợp pháp của nhà thầu..). </w:t>
            </w:r>
          </w:p>
          <w:p w14:paraId="28458BC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Lý do: Thực tế công tác lựa chọn nhà thầu qua Hệ thống mạng đấu thầu quốc gia tại các đơn vị trong Tập đoàn Điện lực Quốc gia Việt Nam cho thấy:</w:t>
            </w:r>
          </w:p>
          <w:p w14:paraId="0F105C8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Nhiều nhà thầu thầu thường đăng tải trực tiếp nội dung kiến nghị trên Hệ thống mà không theo hình thức Đơn kiến nghị như yêu cầu tại khoản 1 Điều 90 Luật Đấu thầu;</w:t>
            </w:r>
          </w:p>
          <w:p w14:paraId="01B9D3C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Hệ thống mạng đấu thầu quốc gia không hiển thị tên, chữ ký số của nhà thầu kiến nghị nên Chủ đầu tư không có cơ sở để xác định nội dung kiến nghị đã được người đại diện hợp pháp của nhà thầu thông qua chưa hay chỉ là hành vi cá nhân của nhân sự quản lý token chữ ký số của nhà thầu.</w:t>
            </w:r>
          </w:p>
          <w:p w14:paraId="13583C4C" w14:textId="50FF1A84"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Một số trường hợp nhà thầu không tuân thủ thời gian gửi yêu cầu làm rõ hồ sơ mời thầu (03 ngày trước thời điểm đóng thầu) nên không đăng tải được tại mục làm rõ của Hệ thống, dẫn đến nhà thầu chuyển sang đăng tải tại mục kiến nghị. Thêm vào đó, một số nhà thầu đăng tải kiến nghị nhưng nội dung mang tính bôi nhọ, lăng mạ chủ đầu tư, bên mời thầu và không liên quan đến nội dung gói thầu…. Do vậy, cần quy định rõ trong các trường hợp này chủ đầu tư có bắt buộc phải giải quyết kiến nghị không.</w:t>
            </w:r>
          </w:p>
        </w:tc>
        <w:tc>
          <w:tcPr>
            <w:tcW w:w="1559" w:type="dxa"/>
            <w:shd w:val="clear" w:color="auto" w:fill="auto"/>
            <w:vAlign w:val="center"/>
          </w:tcPr>
          <w:p w14:paraId="3B0DDF44" w14:textId="2EB57BE5"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EVN</w:t>
            </w:r>
          </w:p>
        </w:tc>
        <w:tc>
          <w:tcPr>
            <w:tcW w:w="2268" w:type="dxa"/>
            <w:shd w:val="clear" w:color="auto" w:fill="auto"/>
            <w:vAlign w:val="center"/>
          </w:tcPr>
          <w:p w14:paraId="1E3AFB43" w14:textId="3B4661A7" w:rsidR="00C63B61" w:rsidRPr="00BF2FDC" w:rsidRDefault="00C63B61" w:rsidP="000657A8">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Các đơn kiến nghị gửi thành trên Hệ thống đều là các đơn đã được ký số theo đó, các đơn kiến nghị trên Hệ thống đã bảo đảm tính hợp lệ của đơn kiến nghị. Trường hợp có đơn kiến nghị Chủ đầu tư có trách nhiệm xử lý đơn kiến nghi. Đối với việc không hiển thị tên của Nhà thầu tại bước kiến nghị về HSMT để bảo đảm các nhà thầu, chủ đầu tư không biết nhau để bảo đảm tính khách quan, tránh tình trạng dàn xếp, thông thầu.</w:t>
            </w:r>
          </w:p>
        </w:tc>
      </w:tr>
      <w:tr w:rsidR="003A56D4" w:rsidRPr="00BF2FDC" w14:paraId="5F91AFD9" w14:textId="77777777" w:rsidTr="007733FC">
        <w:trPr>
          <w:gridAfter w:val="1"/>
          <w:wAfter w:w="2268" w:type="dxa"/>
          <w:trHeight w:val="1224"/>
        </w:trPr>
        <w:tc>
          <w:tcPr>
            <w:tcW w:w="670" w:type="dxa"/>
            <w:shd w:val="clear" w:color="auto" w:fill="auto"/>
            <w:vAlign w:val="center"/>
          </w:tcPr>
          <w:p w14:paraId="22CC4BBE"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12828295" w14:textId="48463291"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Về thẩm quyền giải quyết kiến nghị</w:t>
            </w:r>
          </w:p>
        </w:tc>
        <w:tc>
          <w:tcPr>
            <w:tcW w:w="9781" w:type="dxa"/>
            <w:shd w:val="clear" w:color="auto" w:fill="auto"/>
            <w:vAlign w:val="center"/>
          </w:tcPr>
          <w:p w14:paraId="480EC6E8"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Điểm c khoản 1 Điều 93 Luật Đấu thầu năm 2023 quy định: “</w:t>
            </w:r>
            <w:r w:rsidRPr="00BF2FDC">
              <w:rPr>
                <w:rFonts w:cs="Times New Roman"/>
                <w:i/>
                <w:color w:val="000000" w:themeColor="text1"/>
                <w:sz w:val="24"/>
                <w:szCs w:val="24"/>
              </w:rPr>
              <w:t>Hội đồng tư vấn giải quyết kiến nghị do Giám đốc Sở Kế hoạch và Đầu tư thành lập</w:t>
            </w:r>
            <w:r w:rsidRPr="00BF2FDC">
              <w:rPr>
                <w:rFonts w:cs="Times New Roman"/>
                <w:color w:val="000000" w:themeColor="text1"/>
                <w:sz w:val="24"/>
                <w:szCs w:val="24"/>
              </w:rPr>
              <w:t>”.</w:t>
            </w:r>
          </w:p>
          <w:p w14:paraId="79F19123"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Điểm c khoản 3 Điều 93 Luật Đấu thầu năm 2023 quy định: “</w:t>
            </w:r>
            <w:r w:rsidRPr="00BF2FDC">
              <w:rPr>
                <w:rFonts w:cs="Times New Roman"/>
                <w:i/>
                <w:color w:val="000000" w:themeColor="text1"/>
                <w:sz w:val="24"/>
                <w:szCs w:val="24"/>
              </w:rPr>
              <w:t>Hội đồng tư vấn giải quyết kiến nghị quy định tại điểm c khoản 1 Điều này có trách nhiệm tư vấn giải quyết kiến nghị đối với tất cả gói thầu thuộc dự án, dự toán mua sắm, dự án đầu tư kinh doanh trên địa bàn tỉnh, thành phố trực thuộc Trung ương, trừ gói thầu, dự án quy định tại điểm a và điểm b khoản này</w:t>
            </w:r>
            <w:r w:rsidRPr="00BF2FDC">
              <w:rPr>
                <w:rFonts w:cs="Times New Roman"/>
                <w:color w:val="000000" w:themeColor="text1"/>
                <w:sz w:val="24"/>
                <w:szCs w:val="24"/>
              </w:rPr>
              <w:t>”.</w:t>
            </w:r>
          </w:p>
          <w:p w14:paraId="349BF374"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Theo quy định trên, Hội đồng tư vấn giải quyết kiến nghị do Giám đốc Sở Kế hoạch và Đầu tư thành lập có trách nhiệm tư vấn giải quyết kiến nghị đối với tất cả gói thầu thuộc dự án, dự toán mua sắm, dự án đầu tư kinh doanh trên địa bàn tỉnh. Tuy nhiên do khó khăn về nhân lực, thời gian thực hiện, phạm vi, lĩnh vực các gói thầu rộng, phức tạp nên việc giải quyết kiến nghị trong đấu thầu gặp nhiều khó khăn. </w:t>
            </w:r>
          </w:p>
          <w:p w14:paraId="33D83757" w14:textId="6513687A" w:rsidR="00C63B61" w:rsidRPr="00BF2FDC" w:rsidRDefault="00C63B61" w:rsidP="006E7589">
            <w:pPr>
              <w:spacing w:before="0" w:after="0"/>
              <w:rPr>
                <w:rFonts w:cs="Times New Roman"/>
                <w:color w:val="000000" w:themeColor="text1"/>
              </w:rPr>
            </w:pPr>
            <w:r w:rsidRPr="00BF2FDC">
              <w:rPr>
                <w:rFonts w:cs="Times New Roman"/>
                <w:color w:val="000000" w:themeColor="text1"/>
                <w:sz w:val="24"/>
                <w:szCs w:val="24"/>
              </w:rPr>
              <w:t xml:space="preserve">Do vậy đề nghị xem xét bổ sung phân cấp thẩm quyền giải quyết kiến nghị theo hướng: </w:t>
            </w:r>
            <w:r w:rsidRPr="00BF2FDC">
              <w:rPr>
                <w:rFonts w:cs="Times New Roman"/>
                <w:b/>
                <w:bCs/>
                <w:i/>
                <w:iCs/>
                <w:color w:val="000000" w:themeColor="text1"/>
                <w:sz w:val="24"/>
                <w:szCs w:val="24"/>
              </w:rPr>
              <w:t>Hội đồng tư vấn giải quyết kiến nghị do Giám đốc Sở Kế hoạch và Đầu tư thành lập có trách nhiệm giải quyết kiến nghị đối với tất cả gói thầu thuộc dự án, dự toán mua sắm, dự án đầu tư kinh doanh do Chủ tịch Ủy ban nhân dân cấp tỉnh là người có thẩm quyền. Hội đồng tư vấn giải quyết kiến nghị do cấp huyện thành lập có trách nhiệm giải quyết kiến nghị đối với tất cả gói thầu thuộc dự án, dự toán mua sắm do Chủ tịch Ủy ban nhân dân cấp huyện, cấp xã là người có thẩm quyền.</w:t>
            </w:r>
          </w:p>
        </w:tc>
        <w:tc>
          <w:tcPr>
            <w:tcW w:w="1559" w:type="dxa"/>
            <w:shd w:val="clear" w:color="auto" w:fill="auto"/>
            <w:vAlign w:val="center"/>
          </w:tcPr>
          <w:p w14:paraId="08CFDAB4" w14:textId="59D6DBA7"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Hòa Bình</w:t>
            </w:r>
          </w:p>
        </w:tc>
        <w:tc>
          <w:tcPr>
            <w:tcW w:w="2268" w:type="dxa"/>
            <w:shd w:val="clear" w:color="auto" w:fill="auto"/>
            <w:vAlign w:val="center"/>
          </w:tcPr>
          <w:p w14:paraId="2905D38E" w14:textId="161D19B0" w:rsidR="00C63B61" w:rsidRPr="00BF2FDC" w:rsidRDefault="00C63B61" w:rsidP="000A0B2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Thẩm quyền giải quyết kiến nghị do Luật Đấu thầu quy định, Nghị định không hướng dẫn các nội dung Luật không giao Chính phủ hướng dẫn.</w:t>
            </w:r>
          </w:p>
        </w:tc>
      </w:tr>
      <w:tr w:rsidR="003A56D4" w:rsidRPr="00BF2FDC" w14:paraId="399B60FC" w14:textId="77777777" w:rsidTr="007733FC">
        <w:trPr>
          <w:gridAfter w:val="1"/>
          <w:wAfter w:w="2268" w:type="dxa"/>
          <w:trHeight w:val="940"/>
        </w:trPr>
        <w:tc>
          <w:tcPr>
            <w:tcW w:w="670" w:type="dxa"/>
            <w:shd w:val="clear" w:color="auto" w:fill="auto"/>
            <w:vAlign w:val="center"/>
          </w:tcPr>
          <w:p w14:paraId="1F6ADBC2"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617D66A2" w14:textId="7B6CE580" w:rsidR="00C63B61" w:rsidRPr="00BF2FDC" w:rsidRDefault="00C63B61"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Về quy trình giải quyết kiến nghị</w:t>
            </w:r>
          </w:p>
        </w:tc>
        <w:tc>
          <w:tcPr>
            <w:tcW w:w="9781" w:type="dxa"/>
            <w:shd w:val="clear" w:color="auto" w:fill="auto"/>
            <w:vAlign w:val="center"/>
          </w:tcPr>
          <w:p w14:paraId="5A60530D"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Luật Đấu thầu năm 2023 quy định việc giải quyết kiến nghị sau khi có thông báo kết quả lựa chọn nhà thầu được thực hiện theo một trong hai quy trình: (1) quy trình giải quyết kiến nghị của Chủ đầu tư; (2) quy trình giải quyết kiến nghị của người có thẩm quyền, Hội đồng tư vấn giải quyết kiến nghị. </w:t>
            </w:r>
          </w:p>
          <w:p w14:paraId="22D747CB" w14:textId="44430695"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Tuy nhiên để nâng cao trách nhiệm của Chủ đầu tư trong quá trình tổ chức, lựa chọn nhà thầu đề nghị nghiên cứu, xem xét quy định trình tự giải quyết kiến nghị theo các bước: </w:t>
            </w:r>
            <w:r w:rsidRPr="00BF2FDC">
              <w:rPr>
                <w:rFonts w:cs="Times New Roman"/>
                <w:b/>
                <w:bCs/>
                <w:i/>
                <w:iCs/>
                <w:color w:val="000000" w:themeColor="text1"/>
                <w:sz w:val="24"/>
                <w:szCs w:val="24"/>
              </w:rPr>
              <w:t>(1) Chủ đầu tư giải quyết kiến nghị; (2) trường hợp không đồng ý với kết quả giải quyết kiến nghị thì thực hiện theo quy trình giải quyết kiến nghị của người có thẩm quyền, Hội đồng tư vấn.</w:t>
            </w:r>
          </w:p>
        </w:tc>
        <w:tc>
          <w:tcPr>
            <w:tcW w:w="1559" w:type="dxa"/>
            <w:shd w:val="clear" w:color="auto" w:fill="auto"/>
            <w:vAlign w:val="center"/>
          </w:tcPr>
          <w:p w14:paraId="37EA02A6" w14:textId="002A11BC"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Hòa Bình</w:t>
            </w:r>
          </w:p>
        </w:tc>
        <w:tc>
          <w:tcPr>
            <w:tcW w:w="2268" w:type="dxa"/>
            <w:shd w:val="clear" w:color="auto" w:fill="auto"/>
            <w:vAlign w:val="center"/>
          </w:tcPr>
          <w:p w14:paraId="27747438" w14:textId="756F3C7E" w:rsidR="00C63B61" w:rsidRPr="00BF2FDC" w:rsidRDefault="00C63B61" w:rsidP="000A0B2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Quy trình giải quyết kiến nghị do Luật Đấu thầu quy định, Nghị định không hướng dẫn các nội dung Luật không giao Chính phủ hướng dẫn.</w:t>
            </w:r>
          </w:p>
        </w:tc>
      </w:tr>
      <w:tr w:rsidR="003A56D4" w:rsidRPr="00BF2FDC" w14:paraId="3CCD15D1" w14:textId="77777777" w:rsidTr="007733FC">
        <w:trPr>
          <w:gridAfter w:val="1"/>
          <w:wAfter w:w="2268" w:type="dxa"/>
          <w:trHeight w:val="940"/>
        </w:trPr>
        <w:tc>
          <w:tcPr>
            <w:tcW w:w="670" w:type="dxa"/>
            <w:shd w:val="clear" w:color="auto" w:fill="auto"/>
            <w:vAlign w:val="center"/>
          </w:tcPr>
          <w:p w14:paraId="37FA4859"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17B64178"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1ED6E044" w14:textId="77777777" w:rsidR="00C63B61" w:rsidRPr="00BF2FDC" w:rsidRDefault="00C63B61" w:rsidP="006E7589">
            <w:pPr>
              <w:spacing w:before="0" w:after="0"/>
              <w:rPr>
                <w:rFonts w:cs="Times New Roman"/>
                <w:b/>
                <w:bCs/>
                <w:color w:val="000000" w:themeColor="text1"/>
                <w:sz w:val="24"/>
                <w:szCs w:val="24"/>
              </w:rPr>
            </w:pPr>
            <w:r w:rsidRPr="00BF2FDC">
              <w:rPr>
                <w:rFonts w:cs="Times New Roman"/>
                <w:b/>
                <w:bCs/>
                <w:color w:val="000000" w:themeColor="text1"/>
                <w:sz w:val="24"/>
                <w:szCs w:val="24"/>
              </w:rPr>
              <w:t>Đề nghị bổ sung quy định về thẩm quyền, trình tự thẩm định và phê duyệt KHLCNT đối với các công trình, dự án có chứa thông tin, tài liệu bí mật nhà nước mức độ mật</w:t>
            </w:r>
          </w:p>
          <w:p w14:paraId="45FA68D8" w14:textId="0674BFAE"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Do hiện nay pháp luật về đấu thầu chưa quy định về quy trình, trình tự thẩm định kế hoạch lựa chọn nhà thầu đối với các gói thầu có chứa thông tin, tài liệu bí mật nhà nước mức độ mật; Sở Kế hoạch và Đầu tư kính đề nghị Bộ Kế hoạch và Đầu tư xem xét bổ sung nội dung quy định về quy trình, trình tự thẩm định kế hoạch lựa chọn nhà thầu đối với các gói thầu có chứa tài liệu, thông tin bí mật nhà nước vào Dự thảo Nghị định để các cơ quan, đơn vị liên quan làm cơ sở triển khai thực hiện đảm bảo đúng theo quy định pháp luật về đấu thầu.</w:t>
            </w:r>
          </w:p>
        </w:tc>
        <w:tc>
          <w:tcPr>
            <w:tcW w:w="1559" w:type="dxa"/>
            <w:shd w:val="clear" w:color="auto" w:fill="auto"/>
            <w:vAlign w:val="center"/>
          </w:tcPr>
          <w:p w14:paraId="3294EE8D" w14:textId="4F907806"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Tiền Giang</w:t>
            </w:r>
          </w:p>
        </w:tc>
        <w:tc>
          <w:tcPr>
            <w:tcW w:w="2268" w:type="dxa"/>
            <w:shd w:val="clear" w:color="auto" w:fill="auto"/>
            <w:vAlign w:val="center"/>
          </w:tcPr>
          <w:p w14:paraId="16906706" w14:textId="47709985" w:rsidR="00C63B61" w:rsidRPr="00BF2FDC" w:rsidRDefault="00C63B61" w:rsidP="000A0B2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Thẩm quyền, trình tự phê duyệt KHLCNT do Luật Đấu thầu quy định. Nghị định không quy định các trường hợp Luật không giao Chính phủ hướng dẫn. </w:t>
            </w:r>
          </w:p>
        </w:tc>
      </w:tr>
      <w:tr w:rsidR="003A56D4" w:rsidRPr="00BF2FDC" w14:paraId="390379F7" w14:textId="77777777" w:rsidTr="007733FC">
        <w:trPr>
          <w:gridAfter w:val="1"/>
          <w:wAfter w:w="2268" w:type="dxa"/>
          <w:trHeight w:val="940"/>
        </w:trPr>
        <w:tc>
          <w:tcPr>
            <w:tcW w:w="670" w:type="dxa"/>
            <w:shd w:val="clear" w:color="auto" w:fill="auto"/>
            <w:vAlign w:val="center"/>
          </w:tcPr>
          <w:p w14:paraId="6C7A268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524DCE4"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6F7D3116" w14:textId="77777777" w:rsidR="00C63B61" w:rsidRPr="00BF2FDC" w:rsidRDefault="00C63B61" w:rsidP="006E7589">
            <w:pPr>
              <w:spacing w:before="0" w:after="0"/>
              <w:rPr>
                <w:rFonts w:cs="Times New Roman"/>
                <w:b/>
                <w:bCs/>
                <w:color w:val="000000" w:themeColor="text1"/>
                <w:sz w:val="24"/>
                <w:szCs w:val="24"/>
              </w:rPr>
            </w:pPr>
            <w:r w:rsidRPr="00BF2FDC">
              <w:rPr>
                <w:rFonts w:cs="Times New Roman"/>
                <w:b/>
                <w:bCs/>
                <w:color w:val="000000" w:themeColor="text1"/>
                <w:sz w:val="24"/>
                <w:szCs w:val="24"/>
              </w:rPr>
              <w:t xml:space="preserve">Quy định cụ thể về các nội dung gây hạn chế trong đấu thầu </w:t>
            </w:r>
          </w:p>
          <w:p w14:paraId="46C634A4"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Hiện nay, Luật Đấu thầu số 22/2023/QH15 và các Nghị định, Thông tư hướng dẫn quy định hồ sơ mời thầu phải đảm bảo không được nêu bất cứ điều kiện nào nhằm hạn chế sự tham gia của nhà thầu hoặc nhằm tạo lợi thế cho một hoặc một số nhà thầu gây ra sự cạnh tranh không bình đẳng theo quy định tại điểm k khoản 6 Điều 16 và khoản 3 Điều 44 của Luật Đấu thầu; tuy nhiên, pháp luật về đấu thầu chưa quy định cụ thể các trường hợp, điều kiện như thế nào là gây hạn chế sự tham gia của nhà thầu.</w:t>
            </w:r>
          </w:p>
          <w:p w14:paraId="123AD433" w14:textId="58CF3B2F"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Sở Kế hoạch và Đầu tư kính đề nghị Bộ Kế hoạch và Đầu tư xem xét quy định cụ thể hơn về nội dung làm hạn chế sự tham dự thầu của nhà thầu để có cơ sở nghiên cứu và tổ chức thực hiện theo quy định (</w:t>
            </w:r>
            <w:r w:rsidRPr="00BF2FDC">
              <w:rPr>
                <w:rFonts w:cs="Times New Roman"/>
                <w:i/>
                <w:iCs/>
                <w:color w:val="000000" w:themeColor="text1"/>
                <w:sz w:val="24"/>
                <w:szCs w:val="24"/>
              </w:rPr>
              <w:t>trong thời gian qua, thực tế trên địa bàn tỉnh và theo dõi trên trang baodauthau.vn, ghi nhận có rất nhiều nội dung nhà thầu kiến nghị liên quan đến việc E-HSMT đưa ra các điều kiện nhằm hạn chế sự tham gia của nhà thầu hoặc nhằm tạo lợi thế cho một hoặc một số nhà thầu gây ra sự cạnh tranh không bình đẳng</w:t>
            </w:r>
            <w:r w:rsidRPr="00BF2FDC">
              <w:rPr>
                <w:rFonts w:cs="Times New Roman"/>
                <w:color w:val="000000" w:themeColor="text1"/>
                <w:sz w:val="24"/>
                <w:szCs w:val="24"/>
              </w:rPr>
              <w:t>).</w:t>
            </w:r>
          </w:p>
        </w:tc>
        <w:tc>
          <w:tcPr>
            <w:tcW w:w="1559" w:type="dxa"/>
            <w:shd w:val="clear" w:color="auto" w:fill="auto"/>
            <w:vAlign w:val="center"/>
          </w:tcPr>
          <w:p w14:paraId="75EB52EF" w14:textId="605512CD"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Tiền Giang</w:t>
            </w:r>
          </w:p>
        </w:tc>
        <w:tc>
          <w:tcPr>
            <w:tcW w:w="2268" w:type="dxa"/>
            <w:shd w:val="clear" w:color="auto" w:fill="auto"/>
            <w:vAlign w:val="center"/>
          </w:tcPr>
          <w:p w14:paraId="5FD993AF" w14:textId="631588D4" w:rsidR="00C63B61" w:rsidRPr="00BF2FDC" w:rsidRDefault="00C63B61" w:rsidP="003D20B3">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Tại phụ lục số 09 ban hành kèm theo Thông tư số 22/2024/TT-BKHĐT đã nêu một số hành vi gây hạn chế sự tham gia của nhà thầu</w:t>
            </w:r>
            <w:r w:rsidR="003D20B3">
              <w:rPr>
                <w:rFonts w:eastAsia="Times New Roman" w:cs="Times New Roman"/>
                <w:color w:val="000000" w:themeColor="text1"/>
                <w:kern w:val="0"/>
                <w:sz w:val="24"/>
                <w:szCs w:val="24"/>
                <w14:ligatures w14:val="none"/>
              </w:rPr>
              <w:t>. Chủ đầu tư, bên mời thầu có thể tham khảo trong quá trình xây dựng HSMT.</w:t>
            </w:r>
          </w:p>
        </w:tc>
      </w:tr>
      <w:tr w:rsidR="003A56D4" w:rsidRPr="00BF2FDC" w14:paraId="1D1828F2" w14:textId="77777777" w:rsidTr="007733FC">
        <w:trPr>
          <w:gridAfter w:val="1"/>
          <w:wAfter w:w="2268" w:type="dxa"/>
          <w:trHeight w:val="940"/>
        </w:trPr>
        <w:tc>
          <w:tcPr>
            <w:tcW w:w="670" w:type="dxa"/>
            <w:shd w:val="clear" w:color="auto" w:fill="auto"/>
            <w:vAlign w:val="center"/>
          </w:tcPr>
          <w:p w14:paraId="4DA0A425"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6C60C7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4D2048DA" w14:textId="77777777" w:rsidR="00C63B61" w:rsidRPr="00BF2FDC" w:rsidRDefault="00C63B61" w:rsidP="006E7589">
            <w:pPr>
              <w:spacing w:before="0" w:after="0"/>
              <w:rPr>
                <w:rFonts w:cs="Times New Roman"/>
                <w:b/>
                <w:bCs/>
                <w:color w:val="000000" w:themeColor="text1"/>
                <w:sz w:val="24"/>
                <w:szCs w:val="24"/>
              </w:rPr>
            </w:pPr>
            <w:r w:rsidRPr="00BF2FDC">
              <w:rPr>
                <w:rFonts w:cs="Times New Roman"/>
                <w:b/>
                <w:bCs/>
                <w:color w:val="000000" w:themeColor="text1"/>
                <w:sz w:val="24"/>
                <w:szCs w:val="24"/>
              </w:rPr>
              <w:t xml:space="preserve">Chế tài đối với trường hợp nhà thầu cố tình kiến nghị không đúng quy định </w:t>
            </w:r>
          </w:p>
          <w:p w14:paraId="16D8EFB9" w14:textId="0A0438AD"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Theo ghi nhận về tình hình giải quyết kiến nghị trên địa bàn tỉnh, trong thời gian vừa qua có một số nhà thầu lợi dụng quy định về kiến nghị trong đấu thầu để gửi ý kiến đối với các gói thầu mình “không tham dự” hoặc “kiến nghị nội dung không liên quan đến quyền, lợi ích của mình”; có nhiều kiến nghị với những nội dung kiến nghị không rõ ràng, chung chung, như yêu cầu Hội đồng tư vấn giải quyết kiến nghị trong đấu thầu đánh giá lại hồ sơ dự thầu do bên mời thầu đã đánh giá, đánh giá lại năng lực của bên mời thầu, kiến nghị lặp đi lặp lại một nội dung trong khi chủ đầu tư và bên mời thầu đã trả lời rất nhiều lần... Tuy nhiên, pháp luật chưa có chế tài cụ thể đối với các trường hợp nhà thầu cố tình kiến nghị không đúng quy định nêu trên; do đó, kính đề nghị Bộ Kế hoạch và Đầu tư xem xét có quy định chế tài đối với các nhà thầu lợi dụng quy định của pháp luật để kiến nghị với các nội dung không rõ ràng, không liên quan đến quá trình lựa chọn nhà thầu, không phù hợp quy định của pháp luật về đấu thầu.</w:t>
            </w:r>
          </w:p>
        </w:tc>
        <w:tc>
          <w:tcPr>
            <w:tcW w:w="1559" w:type="dxa"/>
            <w:shd w:val="clear" w:color="auto" w:fill="auto"/>
            <w:vAlign w:val="center"/>
          </w:tcPr>
          <w:p w14:paraId="1B71526B" w14:textId="66635EBD"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Tiền Giang</w:t>
            </w:r>
          </w:p>
        </w:tc>
        <w:tc>
          <w:tcPr>
            <w:tcW w:w="2268" w:type="dxa"/>
            <w:shd w:val="clear" w:color="auto" w:fill="auto"/>
            <w:vAlign w:val="center"/>
          </w:tcPr>
          <w:p w14:paraId="65738DEA" w14:textId="34338BC1" w:rsidR="00C63B61" w:rsidRPr="00BF2FDC" w:rsidRDefault="00C63B61" w:rsidP="00D74E64">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Điểm d khoản 5 Điều 16 Luật Đấu thầu đã quy định một trong các hành vi bị cấm là cố tình khiếu nại, tố cáo, kiến nghị sai sự thật để cản trở hoạt động đấu thầu.</w:t>
            </w:r>
          </w:p>
        </w:tc>
      </w:tr>
      <w:tr w:rsidR="003A56D4" w:rsidRPr="00BF2FDC" w14:paraId="46DA8932" w14:textId="77777777" w:rsidTr="007733FC">
        <w:trPr>
          <w:gridAfter w:val="1"/>
          <w:wAfter w:w="2268" w:type="dxa"/>
          <w:trHeight w:val="940"/>
        </w:trPr>
        <w:tc>
          <w:tcPr>
            <w:tcW w:w="670" w:type="dxa"/>
            <w:shd w:val="clear" w:color="auto" w:fill="auto"/>
            <w:vAlign w:val="center"/>
          </w:tcPr>
          <w:p w14:paraId="4A06076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645784A3"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2EBB8786" w14:textId="31C7095E"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 Đề nghị bổ sung thêm nội dung liên quan đến quy định thời gian cụ thể trong trường hợp cho phép gia hạn thời điểm đóng thầu. </w:t>
            </w:r>
          </w:p>
          <w:p w14:paraId="2E7B00F3"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xml:space="preserve">- Đề nghị bổ sung thêm nội dung hướng dẫn công khai chất lượng đối với công trình xây dựng đã được sử dụng. </w:t>
            </w:r>
          </w:p>
          <w:p w14:paraId="17ED183B"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Đề nghị bổ sung thêm quy định điều chỉnh cụm từ “</w:t>
            </w:r>
            <w:r w:rsidRPr="00BF2FDC">
              <w:rPr>
                <w:rFonts w:cs="Times New Roman"/>
                <w:i/>
                <w:iCs/>
                <w:color w:val="000000" w:themeColor="text1"/>
                <w:sz w:val="24"/>
                <w:szCs w:val="24"/>
              </w:rPr>
              <w:t>không căn cứ</w:t>
            </w:r>
            <w:r w:rsidRPr="00BF2FDC">
              <w:rPr>
                <w:rFonts w:cs="Times New Roman"/>
                <w:color w:val="000000" w:themeColor="text1"/>
                <w:sz w:val="24"/>
                <w:szCs w:val="24"/>
              </w:rPr>
              <w:t>” quy định tại điểm a khoản 2 Điều 12 Nghị định số 24/2024/NĐ-CP: “</w:t>
            </w:r>
            <w:r w:rsidRPr="00BF2FDC">
              <w:rPr>
                <w:rFonts w:cs="Times New Roman"/>
                <w:i/>
                <w:iCs/>
                <w:color w:val="000000" w:themeColor="text1"/>
                <w:sz w:val="24"/>
                <w:szCs w:val="24"/>
              </w:rPr>
              <w:t xml:space="preserve">Trường hợp thuê tư vấn đấu thầu để thực hiện một hoặc một số công việc trong quá trình lựa chọn nhà thầu thì chi phí thuê tư vấn </w:t>
            </w:r>
            <w:r w:rsidRPr="00BF2FDC">
              <w:rPr>
                <w:rFonts w:cs="Times New Roman"/>
                <w:b/>
                <w:bCs/>
                <w:i/>
                <w:iCs/>
                <w:color w:val="000000" w:themeColor="text1"/>
                <w:sz w:val="24"/>
                <w:szCs w:val="24"/>
              </w:rPr>
              <w:t>không căn cứ</w:t>
            </w:r>
            <w:r w:rsidRPr="00BF2FDC">
              <w:rPr>
                <w:rFonts w:cs="Times New Roman"/>
                <w:i/>
                <w:iCs/>
                <w:color w:val="000000" w:themeColor="text1"/>
                <w:sz w:val="24"/>
                <w:szCs w:val="24"/>
              </w:rPr>
              <w:t xml:space="preserve"> vào chi phí quy định tại các khoản 3, 4, 5, 6 và 7 Điều này</w:t>
            </w:r>
            <w:r w:rsidRPr="00BF2FDC">
              <w:rPr>
                <w:rFonts w:cs="Times New Roman"/>
                <w:color w:val="000000" w:themeColor="text1"/>
                <w:sz w:val="24"/>
                <w:szCs w:val="24"/>
              </w:rPr>
              <w:t>” bằng cụm từ “</w:t>
            </w:r>
            <w:r w:rsidRPr="00BF2FDC">
              <w:rPr>
                <w:rFonts w:cs="Times New Roman"/>
                <w:b/>
                <w:bCs/>
                <w:color w:val="000000" w:themeColor="text1"/>
                <w:sz w:val="24"/>
                <w:szCs w:val="24"/>
              </w:rPr>
              <w:t>căn cứ</w:t>
            </w:r>
            <w:r w:rsidRPr="00BF2FDC">
              <w:rPr>
                <w:rFonts w:cs="Times New Roman"/>
                <w:color w:val="000000" w:themeColor="text1"/>
                <w:sz w:val="24"/>
                <w:szCs w:val="24"/>
              </w:rPr>
              <w:t xml:space="preserve">”. </w:t>
            </w:r>
          </w:p>
          <w:p w14:paraId="6230615D" w14:textId="77777777"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Đề nghị bổ sung thêm quy định về công khai kết quả chỉ định thầu đối với trường hợp nhà thầu không có tài khoản trên trang muasamcong.mpi.gov.vn tại điểm b khoản 3 Điều 78 Nghị định số 24/2024/NĐ-CP.</w:t>
            </w:r>
          </w:p>
          <w:p w14:paraId="0C884938" w14:textId="7327559D" w:rsidR="00C63B61" w:rsidRPr="00BF2FDC" w:rsidRDefault="00C63B61" w:rsidP="006E7589">
            <w:pPr>
              <w:spacing w:before="0" w:after="0"/>
              <w:rPr>
                <w:rFonts w:cs="Times New Roman"/>
                <w:color w:val="000000" w:themeColor="text1"/>
                <w:sz w:val="24"/>
                <w:szCs w:val="24"/>
              </w:rPr>
            </w:pPr>
            <w:r w:rsidRPr="00BF2FDC">
              <w:rPr>
                <w:rFonts w:cs="Times New Roman"/>
                <w:color w:val="000000" w:themeColor="text1"/>
                <w:sz w:val="24"/>
                <w:szCs w:val="24"/>
              </w:rPr>
              <w:t>- Đề nghị bổ sung thêm trường hợp sau thành yếu tố để đánh giá về uy tín trong việc tham dự thầu của nhà thầu: “</w:t>
            </w:r>
            <w:r w:rsidRPr="00BF2FDC">
              <w:rPr>
                <w:rFonts w:cs="Times New Roman"/>
                <w:i/>
                <w:iCs/>
                <w:color w:val="000000" w:themeColor="text1"/>
                <w:sz w:val="24"/>
                <w:szCs w:val="24"/>
              </w:rPr>
              <w:t>Nhà thầu có hành vi vi phạm hợp đồng dẫn đến việc Chủ đầu tư phải đơn phương chấm dứt Hợp đồng với Nhà thầu</w:t>
            </w:r>
            <w:r w:rsidRPr="00BF2FDC">
              <w:rPr>
                <w:rFonts w:cs="Times New Roman"/>
                <w:color w:val="000000" w:themeColor="text1"/>
                <w:sz w:val="24"/>
                <w:szCs w:val="24"/>
              </w:rPr>
              <w:t>”</w:t>
            </w:r>
          </w:p>
        </w:tc>
        <w:tc>
          <w:tcPr>
            <w:tcW w:w="1559" w:type="dxa"/>
            <w:shd w:val="clear" w:color="auto" w:fill="auto"/>
            <w:vAlign w:val="center"/>
          </w:tcPr>
          <w:p w14:paraId="636DA150" w14:textId="68C1FE4A"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Đại học quốc gia Tp. HCM</w:t>
            </w:r>
          </w:p>
        </w:tc>
        <w:tc>
          <w:tcPr>
            <w:tcW w:w="2268" w:type="dxa"/>
            <w:shd w:val="clear" w:color="auto" w:fill="auto"/>
            <w:vAlign w:val="center"/>
          </w:tcPr>
          <w:p w14:paraId="7FD26E33" w14:textId="38853DE9" w:rsidR="00C63B61" w:rsidRPr="00BF2FDC" w:rsidRDefault="00C63B61" w:rsidP="00D74E64">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Trường hợp thuê tư vấn đấu thầu cần coi đó là gói thầu tư vấn và áp dụng 07 phương pháp xác định giá gói thầu tại Điều 16 để bảo đảm giá gói thầu được lập sát với yêu cầu thị trường. </w:t>
            </w:r>
          </w:p>
        </w:tc>
      </w:tr>
      <w:tr w:rsidR="003A56D4" w:rsidRPr="00BF2FDC" w14:paraId="6FEDDE91" w14:textId="77777777" w:rsidTr="007733FC">
        <w:trPr>
          <w:gridAfter w:val="1"/>
          <w:wAfter w:w="2268" w:type="dxa"/>
          <w:trHeight w:val="940"/>
        </w:trPr>
        <w:tc>
          <w:tcPr>
            <w:tcW w:w="670" w:type="dxa"/>
            <w:shd w:val="clear" w:color="auto" w:fill="auto"/>
            <w:vAlign w:val="center"/>
          </w:tcPr>
          <w:p w14:paraId="5CEDF2B6"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F85120D"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7D204620" w14:textId="284C8269"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Đề nghị bổ sung quy định, làm rõ, thống nhất về các khái niệm “</w:t>
            </w:r>
            <w:r w:rsidRPr="00BF2FDC">
              <w:rPr>
                <w:rFonts w:cs="Times New Roman"/>
                <w:b/>
                <w:bCs/>
                <w:color w:val="000000" w:themeColor="text1"/>
                <w:sz w:val="24"/>
                <w:szCs w:val="24"/>
              </w:rPr>
              <w:t>Thời gian thực hiện hợp đồng</w:t>
            </w:r>
            <w:r w:rsidRPr="00BF2FDC">
              <w:rPr>
                <w:rFonts w:cs="Times New Roman"/>
                <w:color w:val="000000" w:themeColor="text1"/>
                <w:sz w:val="24"/>
                <w:szCs w:val="24"/>
              </w:rPr>
              <w:t>” và “</w:t>
            </w:r>
            <w:r w:rsidRPr="00BF2FDC">
              <w:rPr>
                <w:rFonts w:cs="Times New Roman"/>
                <w:b/>
                <w:bCs/>
                <w:color w:val="000000" w:themeColor="text1"/>
                <w:sz w:val="24"/>
                <w:szCs w:val="24"/>
              </w:rPr>
              <w:t>Thời gian thực hiện gói thầu</w:t>
            </w:r>
            <w:r w:rsidRPr="00BF2FDC">
              <w:rPr>
                <w:rFonts w:cs="Times New Roman"/>
                <w:color w:val="000000" w:themeColor="text1"/>
                <w:sz w:val="24"/>
                <w:szCs w:val="24"/>
              </w:rPr>
              <w:t>”</w:t>
            </w:r>
          </w:p>
          <w:p w14:paraId="5A2F23A6" w14:textId="15217235"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 Tại điểm d khoản 4 Điều 31 Nghị định số 24/2024/NĐ-CP ngày 27/02/2024 của Chính phủ quy định: “Thời gian thực hiện gói thầu theo quy định tại khoản 7 Điều 39 của Luật Đấu thầu và thời gian thực hiện hợp đồng theo quy định pháp luật về dân sự”. </w:t>
            </w:r>
          </w:p>
          <w:p w14:paraId="5D77720B" w14:textId="2BBA5661"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 Luật Đấu thầu số 22/2023/QH15 không có khái niệm về “Thời gian thực hiện hợp đồng”, tại khoản 7 Điều 39 chỉ quy định “Thời gian thực hiện gói thầu được tính từ ngày hợp đồng có hiệu lực đến ngày nghiệm thu hoàn thành công trình, hàng hóa (bao gồm cả dịch vụ liên quan, nếu có), dịch vụ phi tư vấn, tư vấn. Thời gian thực hiện gói thầu được tính theo số ngày, số tuần, số tháng hoặc số năm, không bao gồm thời gian hoàn thành nghĩa vụ bảo hành, thời gian giám sát tác giả đối với gói thầu tư vấn (nếu có).” </w:t>
            </w:r>
          </w:p>
          <w:p w14:paraId="7C07A954" w14:textId="4CEA9452"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 Theo khoản 1 Điều 11 Thông tư số 06/2024/TT-BKHĐT: “Thời gian thực hiện hợp đồng là số ngày tính từ ngày hợp đồng có hiệu lực đến ngày các bên hoàn thành nghĩa vụ theo quy định trong hợp đồng...”. Như vậy, thời gian thực hiện hợp đồng tại Thông tư 06/2024/TT-BKHĐT được hiểu bao gồm cả thời gian hoàn thành nghĩa vụ bảo hành, thời gian giám sát tác giả đối với gói thầu tư vấn... Mặt khác, tại mẫu “Kế hoạch tổng thể lựa chọn nhà thầu, kế hoạch lựa chọn nhà thầu” ban hành kèm theo Thông tư 06/2024/TT-BKHĐT quy định các nội dung trong kế hoạch lựa chọn nhà thầu bao gồm thời gian thực hiện gói thầu theo quy định tại Luật Đấu thầu. </w:t>
            </w:r>
          </w:p>
          <w:p w14:paraId="1F123FB6" w14:textId="23F836C8"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Với các quy định trên, có thể hiểu rằng “Thời gian thực hiện hợp đồng” dài hơn “Thời gian thực hiện gói thầu”, điều này có thể gây nhầm lẫn trong quá trình áp dụng và khó kiểm soát trong quá trình thực hiện hợp đồng. Đề nghị có M quy định cụ thể, thống nhất hơn về các khái niệm này. </w:t>
            </w:r>
          </w:p>
        </w:tc>
        <w:tc>
          <w:tcPr>
            <w:tcW w:w="1559" w:type="dxa"/>
            <w:shd w:val="clear" w:color="auto" w:fill="auto"/>
            <w:vAlign w:val="center"/>
          </w:tcPr>
          <w:p w14:paraId="1A22EB6E" w14:textId="377D96C8"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Tập đoàn Công nghiệp than – khoáng sản VN</w:t>
            </w:r>
          </w:p>
        </w:tc>
        <w:tc>
          <w:tcPr>
            <w:tcW w:w="2268" w:type="dxa"/>
            <w:shd w:val="clear" w:color="auto" w:fill="auto"/>
            <w:vAlign w:val="center"/>
          </w:tcPr>
          <w:p w14:paraId="48AEAB49" w14:textId="6AA4E278" w:rsidR="00C63B61" w:rsidRPr="00BF2FDC" w:rsidRDefault="00C63B61" w:rsidP="000D789D">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Pháp luật ngành, lĩnh vực đã có quy định về thời gian thực hiện hợp đồng (Luật Xây dựng, Luật Dân sự) theo đó, không cần thiết phải quy định lại tại Nghị định để tránh  mục đích chồng chéo, mâu thuẫn. </w:t>
            </w:r>
          </w:p>
        </w:tc>
      </w:tr>
      <w:tr w:rsidR="003A56D4" w:rsidRPr="00BF2FDC" w14:paraId="361CC500" w14:textId="77777777" w:rsidTr="007733FC">
        <w:trPr>
          <w:gridAfter w:val="1"/>
          <w:wAfter w:w="2268" w:type="dxa"/>
          <w:trHeight w:val="940"/>
        </w:trPr>
        <w:tc>
          <w:tcPr>
            <w:tcW w:w="670" w:type="dxa"/>
            <w:shd w:val="clear" w:color="auto" w:fill="auto"/>
            <w:vAlign w:val="center"/>
          </w:tcPr>
          <w:p w14:paraId="7AA1791C"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1FB01817" w14:textId="77777777" w:rsidR="00C63B61" w:rsidRPr="00BF2FDC" w:rsidRDefault="00C63B61"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7A2576F1" w14:textId="65B7EB45"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Các gói thầu mua thuốc, thiết bị y tế thông thường là gói thầu chia phần; thời gian đánh giá hồ sơ dự thầu đối với từng phân có thê khác nhau. Do đó, đê bảo đảm kịp thời mua sắm được thuốc, thiết bị y tế, đề nghị sửa đổi, bổ sung quy định theo hướng đối với các gói thầu chia phần, cho phép phê duyệt kết quả lựa chọn nhà thầu, ký kết hợp đồng theo từng phần.</w:t>
            </w:r>
          </w:p>
          <w:p w14:paraId="4198FA01" w14:textId="44DDCB85" w:rsidR="00C63B61" w:rsidRPr="00BF2FDC" w:rsidRDefault="00C63B61"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Bên cạnh đó, đề nghị sửa đổi, bổ sung quy định về xếp hạng nhà thầu đối với gói thầu chia phần cho phù hợp </w:t>
            </w:r>
            <w:r w:rsidRPr="00BF2FDC">
              <w:rPr>
                <w:rFonts w:cs="Times New Roman"/>
                <w:i/>
                <w:iCs/>
                <w:color w:val="000000" w:themeColor="text1"/>
                <w:sz w:val="24"/>
                <w:szCs w:val="24"/>
              </w:rPr>
              <w:t>(đối với gói thầu chia ph</w:t>
            </w:r>
            <w:r w:rsidR="00D2710B" w:rsidRPr="00BF2FDC">
              <w:rPr>
                <w:rFonts w:cs="Times New Roman"/>
                <w:i/>
                <w:iCs/>
                <w:color w:val="000000" w:themeColor="text1"/>
                <w:sz w:val="24"/>
                <w:szCs w:val="24"/>
              </w:rPr>
              <w:t>ầ</w:t>
            </w:r>
            <w:r w:rsidRPr="00BF2FDC">
              <w:rPr>
                <w:rFonts w:cs="Times New Roman"/>
                <w:i/>
                <w:iCs/>
                <w:color w:val="000000" w:themeColor="text1"/>
                <w:sz w:val="24"/>
                <w:szCs w:val="24"/>
              </w:rPr>
              <w:t>n, trường hợp chỉ có 1 nhà th</w:t>
            </w:r>
            <w:r w:rsidR="006771BF" w:rsidRPr="00BF2FDC">
              <w:rPr>
                <w:rFonts w:cs="Times New Roman"/>
                <w:i/>
                <w:iCs/>
                <w:color w:val="000000" w:themeColor="text1"/>
                <w:sz w:val="24"/>
                <w:szCs w:val="24"/>
              </w:rPr>
              <w:t>ầ</w:t>
            </w:r>
            <w:r w:rsidRPr="00BF2FDC">
              <w:rPr>
                <w:rFonts w:cs="Times New Roman"/>
                <w:i/>
                <w:iCs/>
                <w:color w:val="000000" w:themeColor="text1"/>
                <w:sz w:val="24"/>
                <w:szCs w:val="24"/>
              </w:rPr>
              <w:t>u đạt yêu cầu về kỹ thuật thì không phải xác định danh sách xêp hạng nhà thầu của phẫn đó).</w:t>
            </w:r>
          </w:p>
        </w:tc>
        <w:tc>
          <w:tcPr>
            <w:tcW w:w="1559" w:type="dxa"/>
            <w:shd w:val="clear" w:color="auto" w:fill="auto"/>
            <w:vAlign w:val="center"/>
          </w:tcPr>
          <w:p w14:paraId="24BBD56D" w14:textId="3B61C622" w:rsidR="00C63B61" w:rsidRPr="00BF2FDC" w:rsidRDefault="00C63B61"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Y tế</w:t>
            </w:r>
          </w:p>
        </w:tc>
        <w:tc>
          <w:tcPr>
            <w:tcW w:w="2268" w:type="dxa"/>
            <w:shd w:val="clear" w:color="auto" w:fill="auto"/>
            <w:vAlign w:val="center"/>
          </w:tcPr>
          <w:p w14:paraId="54F78100" w14:textId="510007F9" w:rsidR="00C63B61" w:rsidRPr="00BF2FDC" w:rsidRDefault="00C63B61" w:rsidP="00FA29F2">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Nghị định quy định đối với gói thầu thuộc lĩnh vực y tế thì thực hiện theo hướng dẫn của Bộ y tế. Theo đó, Bộ </w:t>
            </w:r>
            <w:r w:rsidR="00A5122E" w:rsidRPr="00BF2FDC">
              <w:rPr>
                <w:rFonts w:eastAsia="Times New Roman" w:cs="Times New Roman"/>
                <w:color w:val="000000" w:themeColor="text1"/>
                <w:kern w:val="0"/>
                <w:sz w:val="24"/>
                <w:szCs w:val="24"/>
                <w14:ligatures w14:val="none"/>
              </w:rPr>
              <w:t>Y</w:t>
            </w:r>
            <w:r w:rsidRPr="00BF2FDC">
              <w:rPr>
                <w:rFonts w:eastAsia="Times New Roman" w:cs="Times New Roman"/>
                <w:color w:val="000000" w:themeColor="text1"/>
                <w:kern w:val="0"/>
                <w:sz w:val="24"/>
                <w:szCs w:val="24"/>
                <w14:ligatures w14:val="none"/>
              </w:rPr>
              <w:t xml:space="preserve"> tế xem xét, hướng dẫn riêng cho gói chia phần đc xét duyệt từng phần</w:t>
            </w:r>
          </w:p>
        </w:tc>
      </w:tr>
      <w:tr w:rsidR="003A56D4" w:rsidRPr="00BF2FDC" w14:paraId="631F7D20" w14:textId="77777777" w:rsidTr="007733FC">
        <w:trPr>
          <w:gridAfter w:val="1"/>
          <w:wAfter w:w="2268" w:type="dxa"/>
          <w:trHeight w:val="315"/>
        </w:trPr>
        <w:tc>
          <w:tcPr>
            <w:tcW w:w="670" w:type="dxa"/>
            <w:shd w:val="clear" w:color="auto" w:fill="auto"/>
            <w:vAlign w:val="center"/>
          </w:tcPr>
          <w:p w14:paraId="40088FAD" w14:textId="31412AB9" w:rsidR="007232FF" w:rsidRPr="00BF2FDC" w:rsidRDefault="007232FF"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2</w:t>
            </w:r>
          </w:p>
        </w:tc>
        <w:tc>
          <w:tcPr>
            <w:tcW w:w="14776" w:type="dxa"/>
            <w:gridSpan w:val="4"/>
            <w:vAlign w:val="center"/>
          </w:tcPr>
          <w:p w14:paraId="4B56FC72" w14:textId="664848EB" w:rsidR="007232FF" w:rsidRPr="00BF2FDC" w:rsidRDefault="007232FF" w:rsidP="006E7589">
            <w:pPr>
              <w:spacing w:before="0" w:after="0"/>
              <w:jc w:val="left"/>
              <w:rPr>
                <w:rFonts w:eastAsia="Times New Roman" w:cs="Times New Roman"/>
                <w:b/>
                <w:bCs/>
                <w:color w:val="000000" w:themeColor="text1"/>
                <w:kern w:val="0"/>
                <w:sz w:val="24"/>
                <w:szCs w:val="24"/>
                <w14:ligatures w14:val="none"/>
              </w:rPr>
            </w:pPr>
            <w:r w:rsidRPr="00BF2FDC">
              <w:rPr>
                <w:rFonts w:eastAsia="Times New Roman" w:cs="Times New Roman"/>
                <w:b/>
                <w:bCs/>
                <w:color w:val="000000" w:themeColor="text1"/>
                <w:kern w:val="0"/>
                <w:sz w:val="24"/>
                <w:szCs w:val="24"/>
                <w14:ligatures w14:val="none"/>
              </w:rPr>
              <w:t>Góp ý theo văn bản số 10326/BKHĐT-QLĐT ngày 13/12/2024</w:t>
            </w:r>
          </w:p>
        </w:tc>
      </w:tr>
      <w:tr w:rsidR="003A56D4" w:rsidRPr="00BF2FDC" w14:paraId="54E992AE" w14:textId="77777777" w:rsidTr="007733FC">
        <w:trPr>
          <w:gridAfter w:val="1"/>
          <w:wAfter w:w="2268" w:type="dxa"/>
          <w:trHeight w:val="940"/>
        </w:trPr>
        <w:tc>
          <w:tcPr>
            <w:tcW w:w="670" w:type="dxa"/>
            <w:shd w:val="clear" w:color="auto" w:fill="auto"/>
            <w:vAlign w:val="center"/>
          </w:tcPr>
          <w:p w14:paraId="163E03E3" w14:textId="77777777" w:rsidR="00495DFB" w:rsidRPr="00BF2FDC" w:rsidRDefault="00495DFB"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6427DED3" w14:textId="64885976" w:rsidR="00495DFB" w:rsidRPr="00BF2FDC" w:rsidRDefault="00C035AE"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16</w:t>
            </w:r>
          </w:p>
        </w:tc>
        <w:tc>
          <w:tcPr>
            <w:tcW w:w="9781" w:type="dxa"/>
            <w:shd w:val="clear" w:color="auto" w:fill="auto"/>
            <w:vAlign w:val="center"/>
          </w:tcPr>
          <w:p w14:paraId="141242C4" w14:textId="1EA7B295" w:rsidR="00495DFB" w:rsidRPr="00BF2FDC" w:rsidRDefault="00BB7665" w:rsidP="006E7589">
            <w:pPr>
              <w:widowControl w:val="0"/>
              <w:pBdr>
                <w:top w:val="nil"/>
                <w:left w:val="nil"/>
                <w:bottom w:val="nil"/>
                <w:right w:val="nil"/>
                <w:between w:val="nil"/>
              </w:pBdr>
              <w:spacing w:before="0" w:after="0"/>
              <w:rPr>
                <w:rFonts w:eastAsia="Arial" w:cs="Times New Roman"/>
                <w:color w:val="000000" w:themeColor="text1"/>
                <w:sz w:val="24"/>
                <w:szCs w:val="24"/>
              </w:rPr>
            </w:pPr>
            <w:r w:rsidRPr="00BF2FDC">
              <w:rPr>
                <w:rFonts w:eastAsia="Arial" w:cs="Times New Roman"/>
                <w:color w:val="000000" w:themeColor="text1"/>
                <w:sz w:val="24"/>
                <w:szCs w:val="24"/>
              </w:rPr>
              <w:t>Đ</w:t>
            </w:r>
            <w:r w:rsidR="00495DFB" w:rsidRPr="00BF2FDC">
              <w:rPr>
                <w:rFonts w:eastAsia="Arial" w:cs="Times New Roman"/>
                <w:color w:val="000000" w:themeColor="text1"/>
                <w:sz w:val="24"/>
                <w:szCs w:val="24"/>
              </w:rPr>
              <w:t xml:space="preserve">ề nghị xem xét sửa đổi </w:t>
            </w:r>
            <w:r w:rsidR="00495DFB" w:rsidRPr="00BF2FDC">
              <w:rPr>
                <w:rFonts w:eastAsia="Arial" w:cs="Times New Roman"/>
                <w:b/>
                <w:bCs/>
                <w:color w:val="000000" w:themeColor="text1"/>
                <w:sz w:val="24"/>
                <w:szCs w:val="24"/>
              </w:rPr>
              <w:t>bổ sung nội dung quy định cụ thể về tính chi phí dự phòng</w:t>
            </w:r>
            <w:r w:rsidR="00495DFB" w:rsidRPr="00BF2FDC">
              <w:rPr>
                <w:rFonts w:eastAsia="Arial" w:cs="Times New Roman"/>
                <w:color w:val="000000" w:themeColor="text1"/>
                <w:sz w:val="24"/>
                <w:szCs w:val="24"/>
              </w:rPr>
              <w:t xml:space="preserve"> (bao gồm chi phí dự phòng gói thầu tư vấn xây dựng, nhất là đối với dự án thiết kế 02 bước) vào khoản 1 Điều 16 Nghị định số 24/2024/NĐ-CP ngày 27/02/2024 Chính phủ quy định chi tiết một số điều và biện pháp thi hành Luật Đấu thầu về lựa chọn nhà thầu. </w:t>
            </w:r>
          </w:p>
          <w:p w14:paraId="689C29CE" w14:textId="1B981CF1" w:rsidR="00495DFB" w:rsidRPr="00BF2FDC" w:rsidRDefault="00495DFB" w:rsidP="006E7589">
            <w:pPr>
              <w:widowControl w:val="0"/>
              <w:pBdr>
                <w:top w:val="nil"/>
                <w:left w:val="nil"/>
                <w:bottom w:val="nil"/>
                <w:right w:val="nil"/>
                <w:between w:val="nil"/>
              </w:pBdr>
              <w:spacing w:before="0" w:after="0"/>
              <w:rPr>
                <w:rFonts w:eastAsia="Arial" w:cs="Times New Roman"/>
                <w:color w:val="000000" w:themeColor="text1"/>
                <w:sz w:val="24"/>
                <w:szCs w:val="24"/>
              </w:rPr>
            </w:pPr>
            <w:r w:rsidRPr="00BF2FDC">
              <w:rPr>
                <w:rFonts w:eastAsia="Arial" w:cs="Times New Roman"/>
                <w:color w:val="000000" w:themeColor="text1"/>
                <w:sz w:val="24"/>
                <w:szCs w:val="24"/>
              </w:rPr>
              <w:t>Lý do: theo dự thảo quy định tại khoản 1 Điều 16 Nghị định số 24/2024/NĐ-CP Chính phủ, dẫn tới cách hiểu của chủ đầu tư là chỉ quy định tính chi phí dự phòng cho gói thầu xây lắp, không quy định tính chi phí dự phòng cho gói thầu tư vấn xây dựng, trong quá trình thực hiện thường báo cáo người có thẩm quyền quyết định đầu tư chấp thuận đồng ý điều chỉnh giá gói thầu tư vấn đầu tư xây dựng (nhất là gói thầu tư vấn thiết kế bản vẽ thi công đối với dự án thiết kế 02 bước) theo quy định tại khoản 4 Điều 15 Nghị định số 10/2021/NĐ-CP ngày 09/02/2021 của Chính phủ.</w:t>
            </w:r>
          </w:p>
        </w:tc>
        <w:tc>
          <w:tcPr>
            <w:tcW w:w="1559" w:type="dxa"/>
            <w:shd w:val="clear" w:color="auto" w:fill="auto"/>
            <w:vAlign w:val="center"/>
          </w:tcPr>
          <w:p w14:paraId="49FCA5EB" w14:textId="57AD885C" w:rsidR="00495DFB" w:rsidRPr="00BF2FDC" w:rsidRDefault="00495DFB"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Lạng Sơn (lần 2)</w:t>
            </w:r>
          </w:p>
        </w:tc>
        <w:tc>
          <w:tcPr>
            <w:tcW w:w="2268" w:type="dxa"/>
            <w:shd w:val="clear" w:color="auto" w:fill="auto"/>
            <w:vAlign w:val="center"/>
          </w:tcPr>
          <w:p w14:paraId="7C75F94A" w14:textId="7DC8DA77" w:rsidR="00495DFB" w:rsidRPr="00BF2FDC" w:rsidRDefault="003F62A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tính d</w:t>
            </w:r>
            <w:r w:rsidR="00647B2A" w:rsidRPr="00BF2FDC">
              <w:rPr>
                <w:rFonts w:eastAsia="Times New Roman" w:cs="Times New Roman"/>
                <w:color w:val="000000" w:themeColor="text1"/>
                <w:kern w:val="0"/>
                <w:sz w:val="24"/>
                <w:szCs w:val="24"/>
                <w14:ligatures w14:val="none"/>
              </w:rPr>
              <w:t>ự phòng theo quy định của pháp luật có liên quan</w:t>
            </w:r>
          </w:p>
        </w:tc>
      </w:tr>
      <w:tr w:rsidR="003A56D4" w:rsidRPr="00BF2FDC" w14:paraId="5A52171A" w14:textId="77777777" w:rsidTr="007733FC">
        <w:trPr>
          <w:gridAfter w:val="1"/>
          <w:wAfter w:w="2268" w:type="dxa"/>
          <w:trHeight w:val="940"/>
        </w:trPr>
        <w:tc>
          <w:tcPr>
            <w:tcW w:w="670" w:type="dxa"/>
            <w:shd w:val="clear" w:color="auto" w:fill="auto"/>
            <w:vAlign w:val="center"/>
          </w:tcPr>
          <w:p w14:paraId="1913D759" w14:textId="77777777" w:rsidR="000E265E" w:rsidRPr="00BF2FDC" w:rsidRDefault="000E265E"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93930DF" w14:textId="17EC0310" w:rsidR="000E265E" w:rsidRPr="00BF2FDC" w:rsidRDefault="000E265E"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18</w:t>
            </w:r>
          </w:p>
        </w:tc>
        <w:tc>
          <w:tcPr>
            <w:tcW w:w="9781" w:type="dxa"/>
            <w:shd w:val="clear" w:color="auto" w:fill="auto"/>
            <w:vAlign w:val="center"/>
          </w:tcPr>
          <w:p w14:paraId="24AEF063" w14:textId="77777777" w:rsidR="000146A6" w:rsidRPr="00BF2FDC" w:rsidRDefault="000E265E" w:rsidP="006E7589">
            <w:pPr>
              <w:widowControl w:val="0"/>
              <w:pBdr>
                <w:top w:val="nil"/>
                <w:left w:val="nil"/>
                <w:bottom w:val="nil"/>
                <w:right w:val="nil"/>
                <w:between w:val="nil"/>
              </w:pBdr>
              <w:spacing w:before="0" w:after="0"/>
              <w:rPr>
                <w:rFonts w:eastAsia="Arial" w:cs="Times New Roman"/>
                <w:color w:val="000000" w:themeColor="text1"/>
                <w:sz w:val="24"/>
                <w:szCs w:val="24"/>
              </w:rPr>
            </w:pPr>
            <w:r w:rsidRPr="00BF2FDC">
              <w:rPr>
                <w:rFonts w:eastAsia="Arial" w:cs="Times New Roman"/>
                <w:color w:val="000000" w:themeColor="text1"/>
                <w:sz w:val="24"/>
                <w:szCs w:val="24"/>
              </w:rPr>
              <w:t>Kiến nghị ban soạn thảo bổ sung thêm tại khoản 3 Điều 18 Nghị định số 24/2024/NĐ-CP quy định thông tin về kết quả thực hiện hợp đồng của nhà thầu, chất lượng hàng hóa đã được sử dụng với nội dung: “</w:t>
            </w:r>
            <w:r w:rsidRPr="00BF2FDC">
              <w:rPr>
                <w:rFonts w:eastAsia="Arial" w:cs="Times New Roman"/>
                <w:b/>
                <w:bCs/>
                <w:i/>
                <w:iCs/>
                <w:color w:val="000000" w:themeColor="text1"/>
                <w:sz w:val="24"/>
                <w:szCs w:val="24"/>
              </w:rPr>
              <w:t>Thông tin nhà thầu thực hiện các nội dung được cam kết trong hồ sơ dự thầu</w:t>
            </w:r>
            <w:r w:rsidRPr="00BF2FDC">
              <w:rPr>
                <w:rFonts w:eastAsia="Arial" w:cs="Times New Roman"/>
                <w:color w:val="000000" w:themeColor="text1"/>
                <w:sz w:val="24"/>
                <w:szCs w:val="24"/>
              </w:rPr>
              <w:t xml:space="preserve">”. </w:t>
            </w:r>
          </w:p>
          <w:p w14:paraId="1214B60D" w14:textId="171BE864" w:rsidR="000E265E" w:rsidRPr="00BF2FDC" w:rsidRDefault="000E265E" w:rsidP="006E7589">
            <w:pPr>
              <w:widowControl w:val="0"/>
              <w:pBdr>
                <w:top w:val="nil"/>
                <w:left w:val="nil"/>
                <w:bottom w:val="nil"/>
                <w:right w:val="nil"/>
                <w:between w:val="nil"/>
              </w:pBdr>
              <w:spacing w:before="0" w:after="0"/>
              <w:rPr>
                <w:rFonts w:eastAsia="Arial" w:cs="Times New Roman"/>
                <w:color w:val="000000" w:themeColor="text1"/>
                <w:sz w:val="24"/>
                <w:szCs w:val="24"/>
              </w:rPr>
            </w:pPr>
            <w:r w:rsidRPr="00BF2FDC">
              <w:rPr>
                <w:rFonts w:eastAsia="Arial" w:cs="Times New Roman"/>
                <w:color w:val="000000" w:themeColor="text1"/>
                <w:sz w:val="24"/>
                <w:szCs w:val="24"/>
              </w:rPr>
              <w:t>Trên thực tế, một số nhà thầu dự thầu với năng lực kinh nghiệm, năng lực kỹ thuật trong E-HSDT đáp ứng E-HSMT; Tuy nhiên khi thực hiện hợp đồng thì nhà thầu thường huy động không đúng như các cam kết đã dự thầu, trong khi quy định pháp luật chưa có chế tài đối với nội dung này mà chỉ phụ thuộc vào các điều khoản trong hợp đồng giữa chủ đầu tư và nhà thầu.</w:t>
            </w:r>
          </w:p>
        </w:tc>
        <w:tc>
          <w:tcPr>
            <w:tcW w:w="1559" w:type="dxa"/>
            <w:shd w:val="clear" w:color="auto" w:fill="auto"/>
            <w:vAlign w:val="center"/>
          </w:tcPr>
          <w:p w14:paraId="3F98DECC" w14:textId="3BBD81E5" w:rsidR="000E265E" w:rsidRPr="00BF2FDC" w:rsidRDefault="000146A6"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Vĩnh Long (lần 2)</w:t>
            </w:r>
          </w:p>
        </w:tc>
        <w:tc>
          <w:tcPr>
            <w:tcW w:w="2268" w:type="dxa"/>
            <w:shd w:val="clear" w:color="auto" w:fill="auto"/>
            <w:vAlign w:val="center"/>
          </w:tcPr>
          <w:p w14:paraId="66A81C49" w14:textId="0E4D899C" w:rsidR="000E265E" w:rsidRPr="00BF2FDC" w:rsidRDefault="004C31D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65 Luật Đấu thầu quy định hồ sơ hợp đồng có thể bao gồm HSDT, theo đó, tùy theo quy mô, tính chất cả gói thầu</w:t>
            </w:r>
            <w:r w:rsidR="00123311" w:rsidRPr="00BF2FDC">
              <w:rPr>
                <w:rFonts w:eastAsia="Times New Roman" w:cs="Times New Roman"/>
                <w:color w:val="000000" w:themeColor="text1"/>
                <w:kern w:val="0"/>
                <w:sz w:val="24"/>
                <w:szCs w:val="24"/>
                <w14:ligatures w14:val="none"/>
              </w:rPr>
              <w:t xml:space="preserve">, chủ đầu tư quy định hồ sơ hợp đồng bao gồm các nội dung cụ thể để </w:t>
            </w:r>
            <w:r w:rsidR="003971B9" w:rsidRPr="00BF2FDC">
              <w:rPr>
                <w:rFonts w:eastAsia="Times New Roman" w:cs="Times New Roman"/>
                <w:color w:val="000000" w:themeColor="text1"/>
                <w:kern w:val="0"/>
                <w:sz w:val="24"/>
                <w:szCs w:val="24"/>
                <w14:ligatures w14:val="none"/>
              </w:rPr>
              <w:t>kiểm soát quá trình thực hiện hợp đồng.</w:t>
            </w:r>
          </w:p>
        </w:tc>
      </w:tr>
      <w:tr w:rsidR="003A56D4" w:rsidRPr="00BF2FDC" w14:paraId="0EA4D0DF" w14:textId="77777777" w:rsidTr="007733FC">
        <w:trPr>
          <w:gridAfter w:val="1"/>
          <w:wAfter w:w="2268" w:type="dxa"/>
          <w:trHeight w:val="940"/>
        </w:trPr>
        <w:tc>
          <w:tcPr>
            <w:tcW w:w="670" w:type="dxa"/>
            <w:shd w:val="clear" w:color="auto" w:fill="auto"/>
            <w:vAlign w:val="center"/>
          </w:tcPr>
          <w:p w14:paraId="146EB490" w14:textId="77777777" w:rsidR="00A72E2B" w:rsidRPr="00BF2FDC" w:rsidRDefault="00A72E2B"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7611B1EE" w14:textId="3CF006F8" w:rsidR="00A72E2B" w:rsidRPr="00BF2FDC" w:rsidRDefault="00A72E2B"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24</w:t>
            </w:r>
          </w:p>
        </w:tc>
        <w:tc>
          <w:tcPr>
            <w:tcW w:w="9781" w:type="dxa"/>
            <w:shd w:val="clear" w:color="auto" w:fill="auto"/>
            <w:vAlign w:val="center"/>
          </w:tcPr>
          <w:p w14:paraId="3522AC94" w14:textId="77777777" w:rsidR="00ED0B2D" w:rsidRPr="00BF2FDC" w:rsidRDefault="00ED0B2D"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Calibri" w:cs="Times New Roman"/>
                <w:bCs/>
                <w:color w:val="000000" w:themeColor="text1"/>
                <w:sz w:val="24"/>
                <w:szCs w:val="24"/>
              </w:rPr>
              <w:t>Tại Điều 24 Nghị định số 24/2024/NĐ-CP quy định về việc lập hồ sơ mời thầu:</w:t>
            </w:r>
          </w:p>
          <w:p w14:paraId="0E436CE8" w14:textId="77777777" w:rsidR="00ED0B2D" w:rsidRPr="00BF2FDC" w:rsidRDefault="00ED0B2D"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Calibri" w:cs="Times New Roman"/>
                <w:bCs/>
                <w:color w:val="000000" w:themeColor="text1"/>
                <w:sz w:val="24"/>
                <w:szCs w:val="24"/>
              </w:rPr>
              <w:t xml:space="preserve">- Tại khoản 4, Tiêu chuẩn đánh giá về kỹ thuật đối với gói thầu mua sắm hàng hóa được xây dựng trên cơ sở các yếu tố về khả năng đáp ứng các yêu cầu về số lượng, chất lượng, thời hạn giao hàng, vận chuyển, lắp đặt, bảo hành, cung cấp các dịch vụ sau bán hàng (nếu có), </w:t>
            </w:r>
            <w:r w:rsidRPr="00BF2FDC">
              <w:rPr>
                <w:rFonts w:eastAsia="Calibri" w:cs="Times New Roman"/>
                <w:bCs/>
                <w:color w:val="000000" w:themeColor="text1"/>
                <w:sz w:val="24"/>
                <w:szCs w:val="24"/>
                <w:u w:val="single"/>
              </w:rPr>
              <w:t>thông tin về kết quả thực hiện hợp đồng của nhà thầu theo quy định tại Điều 17 và Điều 18 của Nghị định này</w:t>
            </w:r>
            <w:r w:rsidRPr="00BF2FDC">
              <w:rPr>
                <w:rFonts w:eastAsia="Calibri" w:cs="Times New Roman"/>
                <w:bCs/>
                <w:color w:val="000000" w:themeColor="text1"/>
                <w:sz w:val="24"/>
                <w:szCs w:val="24"/>
              </w:rPr>
              <w:t xml:space="preserve"> và các yêu cầu khác nêu trong hồ sơ mời thầu.</w:t>
            </w:r>
          </w:p>
          <w:p w14:paraId="4BB5AA2A" w14:textId="77777777" w:rsidR="00ED0B2D" w:rsidRPr="00BF2FDC" w:rsidRDefault="00ED0B2D"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Calibri" w:cs="Times New Roman"/>
                <w:bCs/>
                <w:color w:val="000000" w:themeColor="text1"/>
                <w:sz w:val="24"/>
                <w:szCs w:val="24"/>
              </w:rPr>
              <w:t xml:space="preserve">- Tại khoản 5, Tiêu chuẩn đánh giá về kỹ thuật đối với gói thầu xây lắp được xây dựng dựa trên các nội dung về khả năng đáp ứng các yêu cầu về hồ sơ thiết kế, phạm vi công việc, </w:t>
            </w:r>
            <w:r w:rsidRPr="00BF2FDC">
              <w:rPr>
                <w:rFonts w:eastAsia="Calibri" w:cs="Times New Roman"/>
                <w:bCs/>
                <w:color w:val="000000" w:themeColor="text1"/>
                <w:sz w:val="24"/>
                <w:szCs w:val="24"/>
                <w:u w:val="single"/>
              </w:rPr>
              <w:t>thông tin về kết quả thực hiện hợp đồng của nhà thầu theo quy định tại Điều 17 và Điều 18 của Nghị định này</w:t>
            </w:r>
            <w:r w:rsidRPr="00BF2FDC">
              <w:rPr>
                <w:rFonts w:eastAsia="Calibri" w:cs="Times New Roman"/>
                <w:bCs/>
                <w:color w:val="000000" w:themeColor="text1"/>
                <w:sz w:val="24"/>
                <w:szCs w:val="24"/>
              </w:rPr>
              <w:t xml:space="preserve"> và các yêu cầu khác nêu trong hồ sơ mời thầu.</w:t>
            </w:r>
          </w:p>
          <w:p w14:paraId="134DFBB5" w14:textId="2DCDD753" w:rsidR="00ED0B2D" w:rsidRPr="00BF2FDC" w:rsidRDefault="00C82633"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color w:val="000000" w:themeColor="text1"/>
                <w:sz w:val="24"/>
                <w:szCs w:val="24"/>
              </w:rPr>
              <w:t xml:space="preserve">- </w:t>
            </w:r>
            <w:r w:rsidR="00ED0B2D" w:rsidRPr="00BF2FDC">
              <w:rPr>
                <w:rFonts w:eastAsia="Calibri" w:cs="Times New Roman"/>
                <w:bCs/>
                <w:color w:val="000000" w:themeColor="text1"/>
                <w:sz w:val="24"/>
                <w:szCs w:val="24"/>
              </w:rPr>
              <w:t xml:space="preserve">Tại Điều 17, khoản 3 Điều 18 Nghị định số 24/2024/NĐ-CP quy định: </w:t>
            </w:r>
          </w:p>
          <w:p w14:paraId="31BDF831" w14:textId="77777777" w:rsidR="00ED0B2D" w:rsidRPr="00BF2FDC" w:rsidRDefault="00ED0B2D" w:rsidP="006E7589">
            <w:pPr>
              <w:widowControl w:val="0"/>
              <w:shd w:val="clear" w:color="auto" w:fill="FFFFFF"/>
              <w:spacing w:before="0" w:after="0"/>
              <w:outlineLvl w:val="0"/>
              <w:rPr>
                <w:rFonts w:eastAsia="Calibri" w:cs="Times New Roman"/>
                <w:b/>
                <w:bCs/>
                <w:i/>
                <w:color w:val="000000" w:themeColor="text1"/>
                <w:sz w:val="24"/>
                <w:szCs w:val="24"/>
              </w:rPr>
            </w:pPr>
            <w:r w:rsidRPr="00BF2FDC">
              <w:rPr>
                <w:rFonts w:eastAsia="Calibri" w:cs="Times New Roman"/>
                <w:b/>
                <w:bCs/>
                <w:i/>
                <w:color w:val="000000" w:themeColor="text1"/>
                <w:sz w:val="24"/>
                <w:szCs w:val="24"/>
              </w:rPr>
              <w:t>“Điều 17. Cơ sở dữ liệu quốc gia về nhà thầu, chất lượng hàng hóa đã được sử dụng</w:t>
            </w:r>
          </w:p>
          <w:p w14:paraId="5FE7346F"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1. Cơ sở dữ liệu quốc gia về nhà thầu bao gồm:</w:t>
            </w:r>
          </w:p>
          <w:p w14:paraId="43D36ED9" w14:textId="77777777" w:rsidR="00ED0B2D" w:rsidRPr="00BF2FDC" w:rsidRDefault="00ED0B2D" w:rsidP="006E7589">
            <w:pPr>
              <w:widowControl w:val="0"/>
              <w:shd w:val="clear" w:color="auto" w:fill="FFFFFF"/>
              <w:spacing w:before="0" w:after="0"/>
              <w:ind w:firstLine="63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w:t>
            </w:r>
          </w:p>
          <w:p w14:paraId="21506395"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 xml:space="preserve">đ) </w:t>
            </w:r>
            <w:r w:rsidRPr="00BF2FDC">
              <w:rPr>
                <w:rFonts w:eastAsia="Calibri" w:cs="Times New Roman"/>
                <w:bCs/>
                <w:i/>
                <w:color w:val="000000" w:themeColor="text1"/>
                <w:sz w:val="24"/>
                <w:szCs w:val="24"/>
                <w:u w:val="single"/>
              </w:rPr>
              <w:t>Thông tin về kết quả thực hiện hợp đồng của nhà thầu</w:t>
            </w:r>
            <w:r w:rsidRPr="00BF2FDC">
              <w:rPr>
                <w:rFonts w:eastAsia="Calibri" w:cs="Times New Roman"/>
                <w:bCs/>
                <w:i/>
                <w:color w:val="000000" w:themeColor="text1"/>
                <w:sz w:val="24"/>
                <w:szCs w:val="24"/>
              </w:rPr>
              <w:t>, bao gồm các thông tin quy định tại khoản 3 Điều 18 của Nghị định này và thông tin về quá trình thực hiện hợp đồng;</w:t>
            </w:r>
          </w:p>
          <w:p w14:paraId="2409226C"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e) Các thông tin khác về nhà thầu.</w:t>
            </w:r>
          </w:p>
          <w:p w14:paraId="0D7A542B" w14:textId="77777777" w:rsidR="00ED0B2D" w:rsidRPr="00BF2FDC" w:rsidRDefault="00ED0B2D" w:rsidP="006E7589">
            <w:pPr>
              <w:widowControl w:val="0"/>
              <w:shd w:val="clear" w:color="auto" w:fill="FFFFFF"/>
              <w:spacing w:before="0" w:after="0"/>
              <w:outlineLvl w:val="0"/>
              <w:rPr>
                <w:rFonts w:eastAsia="Calibri" w:cs="Times New Roman"/>
                <w:b/>
                <w:bCs/>
                <w:i/>
                <w:color w:val="000000" w:themeColor="text1"/>
                <w:sz w:val="24"/>
                <w:szCs w:val="24"/>
              </w:rPr>
            </w:pPr>
            <w:r w:rsidRPr="00BF2FDC">
              <w:rPr>
                <w:rFonts w:eastAsia="Calibri" w:cs="Times New Roman"/>
                <w:b/>
                <w:bCs/>
                <w:i/>
                <w:color w:val="000000" w:themeColor="text1"/>
                <w:sz w:val="24"/>
                <w:szCs w:val="24"/>
              </w:rPr>
              <w:t>Điều 18. Thông tin về kết quả thực hiện hợp đồng của nhà thầu, chất lượng hàng hóa đã được sử dụng</w:t>
            </w:r>
          </w:p>
          <w:p w14:paraId="28FB9B50"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3. Thông tin về kết quả thực hiện hợp đồng của nhà thầu gồm:</w:t>
            </w:r>
          </w:p>
          <w:p w14:paraId="57820D8C"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a) Tiến độ thực hiện hợp đồng;</w:t>
            </w:r>
          </w:p>
          <w:p w14:paraId="334EAA9F"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b) Chất lượng hàng hóa, dịch vụ, công trình, bao gồm các sự cố xảy ra trong quá trình thực hiện hợp đồng (nếu có) và các yếu tố khác có liên quan;</w:t>
            </w:r>
          </w:p>
          <w:p w14:paraId="6BF46BC7"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c) Vi phạm hợp đồng, chấm dứt hợp đồng và lý do;</w:t>
            </w:r>
          </w:p>
          <w:p w14:paraId="1AD79F37" w14:textId="77777777" w:rsidR="00ED0B2D" w:rsidRPr="00BF2FDC" w:rsidRDefault="00ED0B2D" w:rsidP="006E7589">
            <w:pPr>
              <w:widowControl w:val="0"/>
              <w:shd w:val="clear" w:color="auto" w:fill="FFFFFF"/>
              <w:spacing w:before="0" w:after="0"/>
              <w:outlineLvl w:val="0"/>
              <w:rPr>
                <w:rFonts w:eastAsia="Calibri" w:cs="Times New Roman"/>
                <w:bCs/>
                <w:i/>
                <w:color w:val="000000" w:themeColor="text1"/>
                <w:sz w:val="24"/>
                <w:szCs w:val="24"/>
              </w:rPr>
            </w:pPr>
            <w:r w:rsidRPr="00BF2FDC">
              <w:rPr>
                <w:rFonts w:eastAsia="Calibri" w:cs="Times New Roman"/>
                <w:bCs/>
                <w:i/>
                <w:color w:val="000000" w:themeColor="text1"/>
                <w:sz w:val="24"/>
                <w:szCs w:val="24"/>
              </w:rPr>
              <w:t>d) Các thông tin khác (nếu cần thiết)”.</w:t>
            </w:r>
          </w:p>
          <w:p w14:paraId="5D03C670" w14:textId="77777777" w:rsidR="00ED0B2D" w:rsidRPr="00BF2FDC" w:rsidRDefault="00ED0B2D"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Calibri" w:cs="Times New Roman"/>
                <w:bCs/>
                <w:color w:val="000000" w:themeColor="text1"/>
                <w:sz w:val="24"/>
                <w:szCs w:val="24"/>
              </w:rPr>
              <w:t>Nghị định số 24/2024/NĐ-CP có hiệu lực từ năm 2024, thông tin tiến độ thực hiện hợp đồng chưa được các chủ đầu tư cung cấp đầy đủ trên Hệ thống mạng đấu thầu quốc gia. Theo đó, Tổ chuyên gia lấy thông tin từ chủ đầu tư khác kèm các tài liệu: biên bản làm việc giữa 02 bên thể hiện vi phạm thời gian thực hiện hợp đồng và quyết định xử phạt trong đó thể hiện phạt do vi phạm hợp đồng theo điều khoản của hợp đồng) để loại trừ hồ sơ dự thầu của nhà thầu.</w:t>
            </w:r>
          </w:p>
          <w:p w14:paraId="74E09F22" w14:textId="77777777" w:rsidR="00ED0B2D" w:rsidRPr="00BF2FDC" w:rsidRDefault="00ED0B2D"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Calibri" w:cs="Times New Roman"/>
                <w:bCs/>
                <w:color w:val="000000" w:themeColor="text1"/>
                <w:sz w:val="24"/>
                <w:szCs w:val="24"/>
              </w:rPr>
              <w:t>Đối với tình huống nêu trên, nhà thầu này không thể tham gia bất kỳ gói thầu nào do nhà thầu đã vi phạm tiêu chí “Thông tin kết quả thực hiện hợp đồng” theo quy định nêu trên.</w:t>
            </w:r>
          </w:p>
          <w:p w14:paraId="1FE3EB74" w14:textId="173212A9" w:rsidR="00A72E2B" w:rsidRPr="00BF2FDC" w:rsidRDefault="00ED0B2D" w:rsidP="006E7589">
            <w:pPr>
              <w:widowControl w:val="0"/>
              <w:shd w:val="clear" w:color="auto" w:fill="FFFFFF"/>
              <w:spacing w:before="0" w:after="0"/>
              <w:outlineLvl w:val="0"/>
              <w:rPr>
                <w:rFonts w:eastAsia="Calibri" w:cs="Times New Roman"/>
                <w:bCs/>
                <w:color w:val="000000" w:themeColor="text1"/>
                <w:sz w:val="24"/>
                <w:szCs w:val="24"/>
                <w:shd w:val="clear" w:color="auto" w:fill="FFFFFF"/>
                <w:lang w:eastAsia="vi-VN"/>
              </w:rPr>
            </w:pPr>
            <w:r w:rsidRPr="00BF2FDC">
              <w:rPr>
                <w:rFonts w:eastAsia="Calibri" w:cs="Times New Roman"/>
                <w:bCs/>
                <w:color w:val="000000" w:themeColor="text1"/>
                <w:sz w:val="24"/>
                <w:szCs w:val="24"/>
              </w:rPr>
              <w:t xml:space="preserve">Do đó, </w:t>
            </w:r>
            <w:r w:rsidRPr="00BF2FDC">
              <w:rPr>
                <w:rFonts w:eastAsia="Calibri" w:cs="Times New Roman"/>
                <w:bCs/>
                <w:color w:val="000000" w:themeColor="text1"/>
                <w:sz w:val="24"/>
                <w:szCs w:val="24"/>
                <w:shd w:val="clear" w:color="auto" w:fill="FFFFFF"/>
                <w:lang w:eastAsia="vi-VN"/>
              </w:rPr>
              <w:t xml:space="preserve">Sở Kế hoạch và Đầu tư Thành phố Hồ Chí Minh kiến nghị Bộ Kế hoạch và Đầu tư </w:t>
            </w:r>
            <w:r w:rsidRPr="00BF2FDC">
              <w:rPr>
                <w:rFonts w:eastAsia="Calibri" w:cs="Times New Roman"/>
                <w:b/>
                <w:color w:val="000000" w:themeColor="text1"/>
                <w:sz w:val="24"/>
                <w:szCs w:val="24"/>
                <w:shd w:val="clear" w:color="auto" w:fill="FFFFFF"/>
                <w:lang w:eastAsia="vi-VN"/>
              </w:rPr>
              <w:t>xem xét hướng dẫn với trường hợp nêu trên, bổ sung, điều chỉnh (nếu có).</w:t>
            </w:r>
          </w:p>
        </w:tc>
        <w:tc>
          <w:tcPr>
            <w:tcW w:w="1559" w:type="dxa"/>
            <w:shd w:val="clear" w:color="auto" w:fill="auto"/>
            <w:vAlign w:val="center"/>
          </w:tcPr>
          <w:p w14:paraId="05CC7B83" w14:textId="3CD21AC4" w:rsidR="00A72E2B" w:rsidRPr="00BF2FDC" w:rsidRDefault="00ED0B2D"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268" w:type="dxa"/>
            <w:shd w:val="clear" w:color="auto" w:fill="auto"/>
            <w:vAlign w:val="center"/>
          </w:tcPr>
          <w:p w14:paraId="10AB172D" w14:textId="3C537979" w:rsidR="00A72E2B" w:rsidRPr="00BF2FDC" w:rsidRDefault="00B032D1"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Việc quy định đánh giá về uy tín của nhà thầu khi tham dự thầu hoặc thực hiện hợp đồng đã ký kết thuộc trách nhiệm của chủ đầu tư, bên mời thầu khi đặt ra yêu cầu trong HSMT</w:t>
            </w:r>
          </w:p>
        </w:tc>
      </w:tr>
      <w:tr w:rsidR="003A56D4" w:rsidRPr="00BF2FDC" w14:paraId="4E6F7128" w14:textId="77777777" w:rsidTr="007733FC">
        <w:trPr>
          <w:gridAfter w:val="1"/>
          <w:wAfter w:w="2268" w:type="dxa"/>
          <w:trHeight w:val="940"/>
        </w:trPr>
        <w:tc>
          <w:tcPr>
            <w:tcW w:w="670" w:type="dxa"/>
            <w:shd w:val="clear" w:color="auto" w:fill="auto"/>
            <w:vAlign w:val="center"/>
          </w:tcPr>
          <w:p w14:paraId="1CE53A6D"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20FF3646" w14:textId="11217D12" w:rsidR="00C82633" w:rsidRPr="00BF2FDC" w:rsidRDefault="00C8263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61</w:t>
            </w:r>
          </w:p>
        </w:tc>
        <w:tc>
          <w:tcPr>
            <w:tcW w:w="9781" w:type="dxa"/>
            <w:shd w:val="clear" w:color="auto" w:fill="auto"/>
            <w:vAlign w:val="center"/>
          </w:tcPr>
          <w:p w14:paraId="79D1EAA0" w14:textId="4CC7E678" w:rsidR="00C82633" w:rsidRPr="00BF2FDC" w:rsidRDefault="00C82633"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Times New Roman" w:cs="Times New Roman"/>
                <w:color w:val="000000" w:themeColor="text1"/>
                <w:kern w:val="0"/>
                <w:sz w:val="24"/>
                <w:szCs w:val="24"/>
                <w14:ligatures w14:val="none"/>
              </w:rPr>
              <w:t>Đề nghị bổ sung nội dung sửa đổi khoản 5 Điều 61 Nghị định số 24/2024/NĐ-CP của Chính phủ, theo hướng nâng tỷ lệ điểm về uy tín của nhà thầu thông qua việc tham dự thầu, kết quả thực hiện hợp đồng của nhà thầu thành 15%-20% tổng số điểm, nhằm đảm bảo trách nhiệm của các nhà thầu khi tham dự các gói thầu, thực hiện hợp đồng (tránh trường hợp nhà thầu bị đánh giá về uy tín trong việc tham dự thầu hoặc vi phạm trong quá trình thực hiện hợp đồng của nhiều gói thầu vẫn tham dự các gói thầu khác và trúng thầu nhưng thực hiện không đúng quy định hợp đồng hoặc cố tình tham dự thầu với mục đích khác).</w:t>
            </w:r>
          </w:p>
        </w:tc>
        <w:tc>
          <w:tcPr>
            <w:tcW w:w="1559" w:type="dxa"/>
            <w:shd w:val="clear" w:color="auto" w:fill="auto"/>
            <w:vAlign w:val="center"/>
          </w:tcPr>
          <w:p w14:paraId="0522FC1B" w14:textId="2BE155A6"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Thanh Hóa (lần 2)</w:t>
            </w:r>
          </w:p>
        </w:tc>
        <w:tc>
          <w:tcPr>
            <w:tcW w:w="2268" w:type="dxa"/>
            <w:shd w:val="clear" w:color="auto" w:fill="auto"/>
            <w:vAlign w:val="center"/>
          </w:tcPr>
          <w:p w14:paraId="2A2E5494" w14:textId="2880283E" w:rsidR="00C82633" w:rsidRPr="00BF2FDC" w:rsidRDefault="00A5023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Đối với gói thầu tư vấn, là các gói thầu chú trọng đến nhân sự thực hiện và giải pháp kỹ thuật. Theo đó, việc nâng điểm uy tín </w:t>
            </w:r>
            <w:r w:rsidR="00ED19EC" w:rsidRPr="00BF2FDC">
              <w:rPr>
                <w:rFonts w:eastAsia="Times New Roman" w:cs="Times New Roman"/>
                <w:color w:val="000000" w:themeColor="text1"/>
                <w:kern w:val="0"/>
                <w:sz w:val="24"/>
                <w:szCs w:val="24"/>
                <w14:ligatures w14:val="none"/>
              </w:rPr>
              <w:t xml:space="preserve">lên 15 – 20% </w:t>
            </w:r>
            <w:r w:rsidRPr="00BF2FDC">
              <w:rPr>
                <w:rFonts w:eastAsia="Times New Roman" w:cs="Times New Roman"/>
                <w:color w:val="000000" w:themeColor="text1"/>
                <w:kern w:val="0"/>
                <w:sz w:val="24"/>
                <w:szCs w:val="24"/>
                <w14:ligatures w14:val="none"/>
              </w:rPr>
              <w:t xml:space="preserve">sẽ dẫn đến </w:t>
            </w:r>
            <w:r w:rsidR="00FA666F" w:rsidRPr="00BF2FDC">
              <w:rPr>
                <w:rFonts w:eastAsia="Times New Roman" w:cs="Times New Roman"/>
                <w:color w:val="000000" w:themeColor="text1"/>
                <w:kern w:val="0"/>
                <w:sz w:val="24"/>
                <w:szCs w:val="24"/>
                <w14:ligatures w14:val="none"/>
              </w:rPr>
              <w:t xml:space="preserve">tỷ lệ điểm dành cho </w:t>
            </w:r>
            <w:r w:rsidRPr="00BF2FDC">
              <w:rPr>
                <w:rFonts w:eastAsia="Times New Roman" w:cs="Times New Roman"/>
                <w:color w:val="000000" w:themeColor="text1"/>
                <w:kern w:val="0"/>
                <w:sz w:val="24"/>
                <w:szCs w:val="24"/>
                <w14:ligatures w14:val="none"/>
              </w:rPr>
              <w:t xml:space="preserve">việc đánh giá nhân sự, </w:t>
            </w:r>
            <w:r w:rsidR="00ED19EC" w:rsidRPr="00BF2FDC">
              <w:rPr>
                <w:rFonts w:eastAsia="Times New Roman" w:cs="Times New Roman"/>
                <w:color w:val="000000" w:themeColor="text1"/>
                <w:kern w:val="0"/>
                <w:sz w:val="24"/>
                <w:szCs w:val="24"/>
                <w14:ligatures w14:val="none"/>
              </w:rPr>
              <w:t>giải pháp kỹ thuật thấp đi, có thể ảnh hưởng đến chất lượng gói thầu.</w:t>
            </w:r>
          </w:p>
        </w:tc>
      </w:tr>
      <w:tr w:rsidR="003A56D4" w:rsidRPr="00BF2FDC" w14:paraId="13368B03" w14:textId="77777777" w:rsidTr="007733FC">
        <w:trPr>
          <w:gridAfter w:val="1"/>
          <w:wAfter w:w="2268" w:type="dxa"/>
          <w:trHeight w:val="940"/>
        </w:trPr>
        <w:tc>
          <w:tcPr>
            <w:tcW w:w="670" w:type="dxa"/>
            <w:shd w:val="clear" w:color="auto" w:fill="auto"/>
            <w:vAlign w:val="center"/>
          </w:tcPr>
          <w:p w14:paraId="46C687CF"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168" w:type="dxa"/>
            <w:vMerge w:val="restart"/>
            <w:vAlign w:val="center"/>
          </w:tcPr>
          <w:p w14:paraId="4954E1F2" w14:textId="7E9F82CA" w:rsidR="00C82633" w:rsidRPr="00BF2FDC" w:rsidRDefault="00C8263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78</w:t>
            </w:r>
          </w:p>
        </w:tc>
        <w:tc>
          <w:tcPr>
            <w:tcW w:w="9781" w:type="dxa"/>
            <w:shd w:val="clear" w:color="auto" w:fill="auto"/>
            <w:vAlign w:val="center"/>
          </w:tcPr>
          <w:p w14:paraId="48697625" w14:textId="77777777"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 Đề nghị điều chỉnh, làm rõ các nội dung tại khoản 2 Điều 78 chỉ áp dụng cho các gói thầu quy định tại điểm a, b và c khoản 1 Điều 23 của Luật Đấu thầu hay áp dụng cho cả các gói thầu trong hạn mức chỉ định thầu. </w:t>
            </w:r>
          </w:p>
          <w:p w14:paraId="10E63F8A" w14:textId="77777777"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 Đề nghị quy định nhà thầu được đề nghị chỉ định thầu vẫn phải đảm bảo đầy đủ tư cách hợp lệ quy định tại Điều 5 Luật đấu thầu (đặc biệt là quy định về bảo đảm cạnh trạnh tại điểm đ khoản 1). </w:t>
            </w:r>
          </w:p>
          <w:p w14:paraId="586CE145" w14:textId="6C20394B" w:rsidR="00C82633" w:rsidRPr="00BF2FDC" w:rsidRDefault="00C82633" w:rsidP="006E7589">
            <w:pPr>
              <w:widowControl w:val="0"/>
              <w:shd w:val="clear" w:color="auto" w:fill="FFFFFF"/>
              <w:spacing w:before="0" w:after="0"/>
              <w:outlineLvl w:val="0"/>
              <w:rPr>
                <w:rFonts w:eastAsia="Calibri" w:cs="Times New Roman"/>
                <w:bCs/>
                <w:color w:val="000000" w:themeColor="text1"/>
                <w:sz w:val="24"/>
                <w:szCs w:val="24"/>
              </w:rPr>
            </w:pPr>
            <w:r w:rsidRPr="00BF2FDC">
              <w:rPr>
                <w:rFonts w:eastAsia="Times New Roman" w:cs="Times New Roman"/>
                <w:i/>
                <w:iCs/>
                <w:color w:val="000000" w:themeColor="text1"/>
                <w:kern w:val="0"/>
                <w:sz w:val="24"/>
                <w:szCs w:val="24"/>
                <w14:ligatures w14:val="none"/>
              </w:rPr>
              <w:t>Lý do</w:t>
            </w:r>
            <w:r w:rsidRPr="00BF2FDC">
              <w:rPr>
                <w:rFonts w:eastAsia="Times New Roman" w:cs="Times New Roman"/>
                <w:color w:val="000000" w:themeColor="text1"/>
                <w:kern w:val="0"/>
                <w:sz w:val="24"/>
                <w:szCs w:val="24"/>
                <w14:ligatures w14:val="none"/>
              </w:rPr>
              <w:t>: (i) để đảm bảo tính độc lập trong thực hiện công việc của các nhà thầu; (ii) bảo đảm cạnh tranh là một trong các nguyên tắc cơ bản của đấu thầu (gồm cả chỉ định thầu); (iii) Điều 5 Luật đấu thầu không giao Chính phủ quy định các trường hợp không áp dụng bảo đảm cạnh tranh trong đấu thầu.</w:t>
            </w:r>
          </w:p>
        </w:tc>
        <w:tc>
          <w:tcPr>
            <w:tcW w:w="1559" w:type="dxa"/>
            <w:shd w:val="clear" w:color="auto" w:fill="auto"/>
            <w:vAlign w:val="center"/>
          </w:tcPr>
          <w:p w14:paraId="640B0488" w14:textId="2B42D9E0"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Nông nghiệp và PTNT (lần 2)</w:t>
            </w:r>
          </w:p>
        </w:tc>
        <w:tc>
          <w:tcPr>
            <w:tcW w:w="2268" w:type="dxa"/>
            <w:shd w:val="clear" w:color="auto" w:fill="auto"/>
            <w:vAlign w:val="center"/>
          </w:tcPr>
          <w:p w14:paraId="15B9C7E6" w14:textId="355F7A10" w:rsidR="00C82633" w:rsidRPr="00BF2FDC" w:rsidRDefault="00C76ACD"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sửa dự thảo Nghị định</w:t>
            </w:r>
          </w:p>
        </w:tc>
      </w:tr>
      <w:tr w:rsidR="003A56D4" w:rsidRPr="00BF2FDC" w14:paraId="45FA7DEB" w14:textId="77777777" w:rsidTr="007733FC">
        <w:trPr>
          <w:gridAfter w:val="1"/>
          <w:wAfter w:w="2268" w:type="dxa"/>
          <w:trHeight w:val="940"/>
        </w:trPr>
        <w:tc>
          <w:tcPr>
            <w:tcW w:w="670" w:type="dxa"/>
            <w:shd w:val="clear" w:color="auto" w:fill="auto"/>
            <w:vAlign w:val="center"/>
          </w:tcPr>
          <w:p w14:paraId="03038BF3"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3A1C9317" w14:textId="66318C96"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33DCA5D6" w14:textId="77777777" w:rsidR="00C82633" w:rsidRPr="00BF2FDC" w:rsidRDefault="00C82633"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Tại khoản 3 Điều 78 Nghị định 24/2024/NĐ-CP nêu quy định </w:t>
            </w:r>
            <w:r w:rsidRPr="00BF2FDC">
              <w:rPr>
                <w:rFonts w:cs="Times New Roman"/>
                <w:bCs/>
                <w:i/>
                <w:iCs/>
                <w:color w:val="000000" w:themeColor="text1"/>
                <w:spacing w:val="-2"/>
                <w:sz w:val="24"/>
                <w:szCs w:val="24"/>
              </w:rPr>
              <w:t>“Việc chỉ định thầu đối với gói thầu trong hạn mức chỉ định thầu theo quy định tại điểm m khoản 1 Điều 23 của Luật Đấu thầu ...”</w:t>
            </w:r>
            <w:r w:rsidRPr="00BF2FDC">
              <w:rPr>
                <w:rFonts w:cs="Times New Roman"/>
                <w:bCs/>
                <w:iCs/>
                <w:color w:val="000000" w:themeColor="text1"/>
                <w:spacing w:val="-2"/>
                <w:sz w:val="24"/>
                <w:szCs w:val="24"/>
              </w:rPr>
              <w:t>, không quy định việc chỉ định thầu rút gọn đối với gói thầu trong hạn mức chỉ định thầu theo quy định tại điểm m khoản 1 Điều 23 của Luật Đấu thầu. Do đó, các chủ đầu tư chưa đủ cơ sở đề xuất áp dụng hình thức chỉ định thầu rút gọn đối với Gói thầu trong hạn mức theo quy định. Qua đó, Sở Kế hoạch và Đầu tư Thành phố Hồ Chí Minh</w:t>
            </w:r>
            <w:r w:rsidRPr="00BF2FDC" w:rsidDel="00FB4816">
              <w:rPr>
                <w:rFonts w:cs="Times New Roman"/>
                <w:bCs/>
                <w:iCs/>
                <w:color w:val="000000" w:themeColor="text1"/>
                <w:spacing w:val="-2"/>
                <w:sz w:val="24"/>
                <w:szCs w:val="24"/>
              </w:rPr>
              <w:t xml:space="preserve"> </w:t>
            </w:r>
            <w:r w:rsidRPr="00BF2FDC">
              <w:rPr>
                <w:rFonts w:cs="Times New Roman"/>
                <w:bCs/>
                <w:iCs/>
                <w:color w:val="000000" w:themeColor="text1"/>
                <w:spacing w:val="-2"/>
                <w:sz w:val="24"/>
                <w:szCs w:val="24"/>
              </w:rPr>
              <w:t>đề nghị điều chỉnh, bổ sung Khoản 3 Điều 78 Nghị định 24/2024/NĐ-CP như sau:</w:t>
            </w:r>
          </w:p>
          <w:p w14:paraId="32D2C0EF" w14:textId="77777777" w:rsidR="00C82633" w:rsidRPr="00BF2FDC" w:rsidRDefault="00C82633" w:rsidP="006E7589">
            <w:pPr>
              <w:widowControl w:val="0"/>
              <w:spacing w:before="0" w:after="0"/>
              <w:rPr>
                <w:rFonts w:cs="Times New Roman"/>
                <w:bCs/>
                <w:i/>
                <w:iCs/>
                <w:color w:val="000000" w:themeColor="text1"/>
                <w:spacing w:val="-2"/>
                <w:sz w:val="24"/>
                <w:szCs w:val="24"/>
              </w:rPr>
            </w:pPr>
            <w:r w:rsidRPr="00BF2FDC">
              <w:rPr>
                <w:rFonts w:cs="Times New Roman"/>
                <w:bCs/>
                <w:i/>
                <w:iCs/>
                <w:color w:val="000000" w:themeColor="text1"/>
                <w:spacing w:val="-2"/>
                <w:sz w:val="24"/>
                <w:szCs w:val="24"/>
              </w:rPr>
              <w:t>“</w:t>
            </w:r>
            <w:r w:rsidRPr="00BF2FDC">
              <w:rPr>
                <w:rFonts w:cs="Times New Roman"/>
                <w:b/>
                <w:bCs/>
                <w:i/>
                <w:iCs/>
                <w:color w:val="000000" w:themeColor="text1"/>
                <w:spacing w:val="-2"/>
                <w:sz w:val="24"/>
                <w:szCs w:val="24"/>
              </w:rPr>
              <w:t>Điều 78. Quy trình chỉ định thầu rút gọn</w:t>
            </w:r>
          </w:p>
          <w:p w14:paraId="7543B177" w14:textId="5A406185" w:rsidR="00C82633" w:rsidRPr="00BF2FDC" w:rsidRDefault="00C82633" w:rsidP="006E7589">
            <w:pPr>
              <w:spacing w:before="0" w:after="0"/>
              <w:rPr>
                <w:rFonts w:eastAsia="Times New Roman" w:cs="Times New Roman"/>
                <w:color w:val="000000" w:themeColor="text1"/>
                <w:kern w:val="0"/>
                <w:sz w:val="24"/>
                <w:szCs w:val="24"/>
                <w14:ligatures w14:val="none"/>
              </w:rPr>
            </w:pPr>
            <w:r w:rsidRPr="00BF2FDC">
              <w:rPr>
                <w:rFonts w:cs="Times New Roman"/>
                <w:b/>
                <w:bCs/>
                <w:i/>
                <w:iCs/>
                <w:color w:val="000000" w:themeColor="text1"/>
                <w:spacing w:val="-2"/>
                <w:sz w:val="24"/>
                <w:szCs w:val="24"/>
              </w:rPr>
              <w:t>3.</w:t>
            </w:r>
            <w:r w:rsidRPr="00BF2FDC">
              <w:rPr>
                <w:rFonts w:cs="Times New Roman"/>
                <w:bCs/>
                <w:i/>
                <w:iCs/>
                <w:color w:val="000000" w:themeColor="text1"/>
                <w:spacing w:val="-2"/>
                <w:sz w:val="24"/>
                <w:szCs w:val="24"/>
              </w:rPr>
              <w:t xml:space="preserve"> </w:t>
            </w:r>
            <w:r w:rsidRPr="00BF2FDC">
              <w:rPr>
                <w:rFonts w:cs="Times New Roman"/>
                <w:b/>
                <w:bCs/>
                <w:i/>
                <w:iCs/>
                <w:color w:val="000000" w:themeColor="text1"/>
                <w:spacing w:val="-2"/>
                <w:sz w:val="24"/>
                <w:szCs w:val="24"/>
              </w:rPr>
              <w:t>Trường hợp áp dụng hình thức chỉ định thầu rút gọn</w:t>
            </w:r>
            <w:r w:rsidRPr="00BF2FDC">
              <w:rPr>
                <w:rFonts w:cs="Times New Roman"/>
                <w:bCs/>
                <w:i/>
                <w:iCs/>
                <w:color w:val="000000" w:themeColor="text1"/>
                <w:spacing w:val="-2"/>
                <w:sz w:val="24"/>
                <w:szCs w:val="24"/>
              </w:rPr>
              <w:t xml:space="preserve"> đối với gói thầu trong hạn mức chỉ định thầu theo quy định tại điềm m khoản 1 Điều 23 của Luật Đấu thầu phải được phê duyệt trong kế hoạch lựa chọn nhà thầu. Quy trình chỉ định thầu rút gọn được thực hiện như sau..."</w:t>
            </w:r>
          </w:p>
        </w:tc>
        <w:tc>
          <w:tcPr>
            <w:tcW w:w="1559" w:type="dxa"/>
            <w:shd w:val="clear" w:color="auto" w:fill="auto"/>
            <w:vAlign w:val="center"/>
          </w:tcPr>
          <w:p w14:paraId="40FC0BCE" w14:textId="72EA1D34"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268" w:type="dxa"/>
            <w:shd w:val="clear" w:color="auto" w:fill="auto"/>
            <w:vAlign w:val="center"/>
          </w:tcPr>
          <w:p w14:paraId="205DB521" w14:textId="6845585F" w:rsidR="00C82633" w:rsidRPr="00BF2FDC" w:rsidRDefault="00C0005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sửa tại khoản 17 Điều 2</w:t>
            </w:r>
          </w:p>
        </w:tc>
      </w:tr>
      <w:tr w:rsidR="003A56D4" w:rsidRPr="00BF2FDC" w14:paraId="26CD1475" w14:textId="77777777" w:rsidTr="007733FC">
        <w:trPr>
          <w:gridAfter w:val="1"/>
          <w:wAfter w:w="2268" w:type="dxa"/>
          <w:trHeight w:val="940"/>
        </w:trPr>
        <w:tc>
          <w:tcPr>
            <w:tcW w:w="670" w:type="dxa"/>
            <w:shd w:val="clear" w:color="auto" w:fill="auto"/>
            <w:vAlign w:val="center"/>
          </w:tcPr>
          <w:p w14:paraId="2F71AF2F"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168" w:type="dxa"/>
            <w:vMerge w:val="restart"/>
            <w:vAlign w:val="center"/>
          </w:tcPr>
          <w:p w14:paraId="375A60E9" w14:textId="7C18E1A5" w:rsidR="00C82633" w:rsidRPr="00BF2FDC" w:rsidRDefault="00C82633"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91</w:t>
            </w:r>
          </w:p>
        </w:tc>
        <w:tc>
          <w:tcPr>
            <w:tcW w:w="9781" w:type="dxa"/>
            <w:shd w:val="clear" w:color="auto" w:fill="auto"/>
            <w:vAlign w:val="center"/>
          </w:tcPr>
          <w:p w14:paraId="2144A563" w14:textId="61958142" w:rsidR="00C82633" w:rsidRPr="00BF2FDC" w:rsidRDefault="00C82633" w:rsidP="006E7589">
            <w:pPr>
              <w:widowControl w:val="0"/>
              <w:spacing w:before="0" w:after="0"/>
              <w:rPr>
                <w:rFonts w:cs="Times New Roman"/>
                <w:bCs/>
                <w:iCs/>
                <w:color w:val="000000" w:themeColor="text1"/>
                <w:spacing w:val="-2"/>
                <w:sz w:val="24"/>
                <w:szCs w:val="24"/>
              </w:rPr>
            </w:pPr>
            <w:r w:rsidRPr="00BF2FDC">
              <w:rPr>
                <w:rFonts w:eastAsia="Times New Roman" w:cs="Times New Roman"/>
                <w:color w:val="000000" w:themeColor="text1"/>
                <w:kern w:val="0"/>
                <w:sz w:val="24"/>
                <w:szCs w:val="24"/>
                <w14:ligatures w14:val="none"/>
              </w:rPr>
              <w:t xml:space="preserve">Đề nghị điều chỉnh, bổ sung nội dung tại Điều 91 Nghị định số 24/2024/NĐ-CP ngày 27 tháng 02 năm 2024 của Chính phủ theo hướng </w:t>
            </w:r>
            <w:r w:rsidRPr="00BF2FDC">
              <w:rPr>
                <w:rFonts w:eastAsia="Times New Roman" w:cs="Times New Roman"/>
                <w:b/>
                <w:bCs/>
                <w:color w:val="000000" w:themeColor="text1"/>
                <w:kern w:val="0"/>
                <w:sz w:val="24"/>
                <w:szCs w:val="24"/>
                <w14:ligatures w14:val="none"/>
              </w:rPr>
              <w:t>quy định rõ tài sản công tại điểm a khoản 1 Điều 91 gồm những loại tài sản nào để phân biệt với hàng hóa quy định tại khoản 2 Điều 91</w:t>
            </w:r>
            <w:r w:rsidRPr="00BF2FDC">
              <w:rPr>
                <w:rFonts w:eastAsia="Times New Roman" w:cs="Times New Roman"/>
                <w:color w:val="000000" w:themeColor="text1"/>
                <w:kern w:val="0"/>
                <w:sz w:val="24"/>
                <w:szCs w:val="24"/>
                <w14:ligatures w14:val="none"/>
              </w:rPr>
              <w:t xml:space="preserve"> làm cơ sở xác định thẩm quyền quyết định việc mua sắm. Vì theo định nghĩa của Luật Đấu thầu 2023 nêu trên thì có thể hiểu thiết bị (máy vi tính, máy in ...), phương tiện (xe ô tô, xe tải ...) là hàng hóa và cũng là tài sản nên không xác định được thẩm quyền mua sắm áp dụng theo phân cấp quản lý sử dụng tài sản công.</w:t>
            </w:r>
          </w:p>
        </w:tc>
        <w:tc>
          <w:tcPr>
            <w:tcW w:w="1559" w:type="dxa"/>
            <w:shd w:val="clear" w:color="auto" w:fill="auto"/>
            <w:vAlign w:val="center"/>
          </w:tcPr>
          <w:p w14:paraId="6189792A" w14:textId="3F8CA6CE"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Quảng Ngãi (lần 2)</w:t>
            </w:r>
          </w:p>
        </w:tc>
        <w:tc>
          <w:tcPr>
            <w:tcW w:w="2268" w:type="dxa"/>
            <w:shd w:val="clear" w:color="auto" w:fill="auto"/>
            <w:vAlign w:val="center"/>
          </w:tcPr>
          <w:p w14:paraId="71FA34EB" w14:textId="2012FF1A" w:rsidR="00C82633" w:rsidRPr="00BF2FDC" w:rsidRDefault="00C76ACD"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Khái niệm về tài sản công được thực hiện theo quy định của pháp luật về tài sản công</w:t>
            </w:r>
          </w:p>
        </w:tc>
      </w:tr>
      <w:tr w:rsidR="003A56D4" w:rsidRPr="00BF2FDC" w14:paraId="4A6F9B75" w14:textId="77777777" w:rsidTr="007733FC">
        <w:trPr>
          <w:gridAfter w:val="1"/>
          <w:wAfter w:w="2268" w:type="dxa"/>
          <w:trHeight w:val="940"/>
        </w:trPr>
        <w:tc>
          <w:tcPr>
            <w:tcW w:w="670" w:type="dxa"/>
            <w:shd w:val="clear" w:color="auto" w:fill="auto"/>
            <w:vAlign w:val="center"/>
          </w:tcPr>
          <w:p w14:paraId="66EDDAED"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4DF4A1C5" w14:textId="77777777" w:rsidR="00C82633" w:rsidRPr="00BF2FDC" w:rsidRDefault="00C82633"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2CBF2B6E" w14:textId="77777777" w:rsidR="003B31EC" w:rsidRPr="00BF2FDC" w:rsidRDefault="00C82633" w:rsidP="006E7589">
            <w:pPr>
              <w:widowControl w:val="0"/>
              <w:spacing w:before="0" w:after="0"/>
              <w:rPr>
                <w:rFonts w:eastAsia="Arial" w:cs="Times New Roman"/>
                <w:color w:val="000000" w:themeColor="text1"/>
                <w:sz w:val="24"/>
                <w:szCs w:val="24"/>
              </w:rPr>
            </w:pPr>
            <w:r w:rsidRPr="00BF2FDC">
              <w:rPr>
                <w:rFonts w:eastAsia="Arial" w:cs="Times New Roman"/>
                <w:color w:val="000000" w:themeColor="text1"/>
                <w:sz w:val="24"/>
                <w:szCs w:val="24"/>
              </w:rPr>
              <w:t>Tại điểm c, khoản 2 Điều 91 quy định: “</w:t>
            </w:r>
            <w:r w:rsidRPr="00BF2FDC">
              <w:rPr>
                <w:rFonts w:eastAsia="Arial" w:cs="Times New Roman"/>
                <w:i/>
                <w:iCs/>
                <w:color w:val="000000" w:themeColor="text1"/>
                <w:sz w:val="24"/>
                <w:szCs w:val="24"/>
              </w:rPr>
              <w:t>Thủ trưởng đơn vị dự toán các cấp ... được quyết định việc mua sắm đối với gói thầu, nội dung mua sắm có giá trị không quá 200 triệu đồng</w:t>
            </w:r>
            <w:r w:rsidRPr="00BF2FDC">
              <w:rPr>
                <w:rFonts w:eastAsia="Arial" w:cs="Times New Roman"/>
                <w:color w:val="000000" w:themeColor="text1"/>
                <w:sz w:val="24"/>
                <w:szCs w:val="24"/>
              </w:rPr>
              <w:t xml:space="preserve">”. </w:t>
            </w:r>
          </w:p>
          <w:p w14:paraId="3CEEDD15" w14:textId="7434E842" w:rsidR="00C82633" w:rsidRPr="00BF2FDC" w:rsidRDefault="00C82633" w:rsidP="006E7589">
            <w:pPr>
              <w:widowControl w:val="0"/>
              <w:spacing w:before="0" w:after="0"/>
              <w:rPr>
                <w:rFonts w:cs="Times New Roman"/>
                <w:bCs/>
                <w:iCs/>
                <w:color w:val="000000" w:themeColor="text1"/>
                <w:spacing w:val="-2"/>
                <w:sz w:val="24"/>
                <w:szCs w:val="24"/>
              </w:rPr>
            </w:pPr>
            <w:r w:rsidRPr="00BF2FDC">
              <w:rPr>
                <w:rFonts w:eastAsia="Arial" w:cs="Times New Roman"/>
                <w:color w:val="000000" w:themeColor="text1"/>
                <w:sz w:val="24"/>
                <w:szCs w:val="24"/>
              </w:rPr>
              <w:t xml:space="preserve">Đề nghị cơ quan soạn thảo nghiên cứu, sửa đổi </w:t>
            </w:r>
            <w:r w:rsidRPr="00BF2FDC">
              <w:rPr>
                <w:rFonts w:eastAsia="Arial" w:cs="Times New Roman"/>
                <w:b/>
                <w:bCs/>
                <w:color w:val="000000" w:themeColor="text1"/>
                <w:sz w:val="24"/>
                <w:szCs w:val="24"/>
              </w:rPr>
              <w:t>nâng hạn mức lên “không quá 300 triệu đồng</w:t>
            </w:r>
            <w:r w:rsidRPr="00BF2FDC">
              <w:rPr>
                <w:rFonts w:eastAsia="Arial" w:cs="Times New Roman"/>
                <w:color w:val="000000" w:themeColor="text1"/>
                <w:sz w:val="24"/>
                <w:szCs w:val="24"/>
              </w:rPr>
              <w:t>”, vì tại điểm c, khoản 7 Điều 4 Luật số 57/2024 QH15 đã nâng hạn mức chỉ định thẩu đối với gói thẩu thuộc dự toán mua sắm không hình thành dự án có giá gói thầu không quá 300 triệu đồng...”</w:t>
            </w:r>
          </w:p>
        </w:tc>
        <w:tc>
          <w:tcPr>
            <w:tcW w:w="1559" w:type="dxa"/>
            <w:shd w:val="clear" w:color="auto" w:fill="auto"/>
            <w:vAlign w:val="center"/>
          </w:tcPr>
          <w:p w14:paraId="32A4324A" w14:textId="0C77967B" w:rsidR="00C82633" w:rsidRPr="00BF2FDC" w:rsidRDefault="00C82633"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Quốc phòng</w:t>
            </w:r>
          </w:p>
        </w:tc>
        <w:tc>
          <w:tcPr>
            <w:tcW w:w="2268" w:type="dxa"/>
            <w:shd w:val="clear" w:color="auto" w:fill="auto"/>
            <w:vAlign w:val="center"/>
          </w:tcPr>
          <w:p w14:paraId="602A1B8B" w14:textId="4962E52C" w:rsidR="00C82633" w:rsidRPr="00BF2FDC" w:rsidRDefault="00B410E6"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áp dụng ổn định</w:t>
            </w:r>
            <w:r w:rsidR="00FA666F" w:rsidRPr="00BF2FDC">
              <w:rPr>
                <w:rFonts w:eastAsia="Times New Roman" w:cs="Times New Roman"/>
                <w:color w:val="000000" w:themeColor="text1"/>
                <w:kern w:val="0"/>
                <w:sz w:val="24"/>
                <w:szCs w:val="24"/>
                <w14:ligatures w14:val="none"/>
              </w:rPr>
              <w:t xml:space="preserve">, đồng thời, ngoài việc quy định tại Nghị định, các Bộ, cơ quan ngang bộ, chính phủ và UBND </w:t>
            </w:r>
            <w:r w:rsidR="00CE595D" w:rsidRPr="00BF2FDC">
              <w:rPr>
                <w:rFonts w:eastAsia="Times New Roman" w:cs="Times New Roman"/>
                <w:color w:val="000000" w:themeColor="text1"/>
                <w:kern w:val="0"/>
                <w:sz w:val="24"/>
                <w:szCs w:val="24"/>
                <w14:ligatures w14:val="none"/>
              </w:rPr>
              <w:t>sẽ có</w:t>
            </w:r>
            <w:r w:rsidR="00FA666F" w:rsidRPr="00BF2FDC">
              <w:rPr>
                <w:rFonts w:eastAsia="Times New Roman" w:cs="Times New Roman"/>
                <w:color w:val="000000" w:themeColor="text1"/>
                <w:kern w:val="0"/>
                <w:sz w:val="24"/>
                <w:szCs w:val="24"/>
                <w14:ligatures w14:val="none"/>
              </w:rPr>
              <w:t xml:space="preserve"> các quyết định phân c</w:t>
            </w:r>
            <w:r w:rsidR="00CE595D" w:rsidRPr="00BF2FDC">
              <w:rPr>
                <w:rFonts w:eastAsia="Times New Roman" w:cs="Times New Roman"/>
                <w:color w:val="000000" w:themeColor="text1"/>
                <w:kern w:val="0"/>
                <w:sz w:val="24"/>
                <w:szCs w:val="24"/>
                <w14:ligatures w14:val="none"/>
              </w:rPr>
              <w:t>ấ</w:t>
            </w:r>
            <w:r w:rsidR="00FA666F" w:rsidRPr="00BF2FDC">
              <w:rPr>
                <w:rFonts w:eastAsia="Times New Roman" w:cs="Times New Roman"/>
                <w:color w:val="000000" w:themeColor="text1"/>
                <w:kern w:val="0"/>
                <w:sz w:val="24"/>
                <w:szCs w:val="24"/>
                <w14:ligatures w14:val="none"/>
              </w:rPr>
              <w:t xml:space="preserve">p và tại các quyết </w:t>
            </w:r>
            <w:r w:rsidR="009F7351" w:rsidRPr="00BF2FDC">
              <w:rPr>
                <w:rFonts w:eastAsia="Times New Roman" w:cs="Times New Roman"/>
                <w:color w:val="000000" w:themeColor="text1"/>
                <w:kern w:val="0"/>
                <w:sz w:val="24"/>
                <w:szCs w:val="24"/>
                <w14:ligatures w14:val="none"/>
              </w:rPr>
              <w:t xml:space="preserve">định này, các địa </w:t>
            </w:r>
            <w:r w:rsidR="00CE595D" w:rsidRPr="00BF2FDC">
              <w:rPr>
                <w:rFonts w:eastAsia="Times New Roman" w:cs="Times New Roman"/>
                <w:color w:val="000000" w:themeColor="text1"/>
                <w:kern w:val="0"/>
                <w:sz w:val="24"/>
                <w:szCs w:val="24"/>
                <w14:ligatures w14:val="none"/>
              </w:rPr>
              <w:t>phương có thể xem xét, nâng hạn mức.</w:t>
            </w:r>
          </w:p>
        </w:tc>
      </w:tr>
      <w:tr w:rsidR="003A56D4" w:rsidRPr="00BF2FDC" w14:paraId="5695D6C6" w14:textId="77777777" w:rsidTr="007733FC">
        <w:trPr>
          <w:gridAfter w:val="1"/>
          <w:wAfter w:w="2268" w:type="dxa"/>
          <w:trHeight w:val="940"/>
        </w:trPr>
        <w:tc>
          <w:tcPr>
            <w:tcW w:w="670" w:type="dxa"/>
            <w:shd w:val="clear" w:color="auto" w:fill="auto"/>
            <w:vAlign w:val="center"/>
          </w:tcPr>
          <w:p w14:paraId="6BE9836B"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7863835F" w14:textId="10A8AE59" w:rsidR="00F116AF" w:rsidRPr="00BF2FDC" w:rsidRDefault="00F116AF"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125</w:t>
            </w:r>
          </w:p>
        </w:tc>
        <w:tc>
          <w:tcPr>
            <w:tcW w:w="9781" w:type="dxa"/>
            <w:shd w:val="clear" w:color="auto" w:fill="auto"/>
            <w:vAlign w:val="center"/>
          </w:tcPr>
          <w:p w14:paraId="323552B1" w14:textId="77777777" w:rsidR="00F116AF" w:rsidRPr="00BF2FDC" w:rsidRDefault="00F116AF" w:rsidP="006E7589">
            <w:pPr>
              <w:widowControl w:val="0"/>
              <w:spacing w:before="0" w:after="0"/>
              <w:outlineLvl w:val="0"/>
              <w:rPr>
                <w:rFonts w:eastAsia="Calibri" w:cs="Times New Roman"/>
                <w:bCs/>
                <w:color w:val="000000" w:themeColor="text1"/>
                <w:sz w:val="24"/>
                <w:szCs w:val="24"/>
              </w:rPr>
            </w:pPr>
            <w:r w:rsidRPr="00BF2FDC">
              <w:rPr>
                <w:rFonts w:eastAsia="Calibri" w:cs="Times New Roman"/>
                <w:bCs/>
                <w:color w:val="000000" w:themeColor="text1"/>
                <w:sz w:val="24"/>
                <w:szCs w:val="24"/>
              </w:rPr>
              <w:t>Theo quy định tại khoản 5 Điều 125</w:t>
            </w:r>
            <w:r w:rsidRPr="00BF2FDC">
              <w:rPr>
                <w:rFonts w:eastAsia="Calibri" w:cs="Times New Roman"/>
                <w:i/>
                <w:color w:val="000000" w:themeColor="text1"/>
                <w:sz w:val="24"/>
                <w:szCs w:val="24"/>
                <w:shd w:val="clear" w:color="auto" w:fill="FFFFFF"/>
                <w:lang w:eastAsia="vi-VN"/>
              </w:rPr>
              <w:t xml:space="preserve">. </w:t>
            </w:r>
            <w:r w:rsidRPr="00BF2FDC">
              <w:rPr>
                <w:rFonts w:eastAsia="Calibri" w:cs="Times New Roman"/>
                <w:color w:val="000000" w:themeColor="text1"/>
                <w:sz w:val="24"/>
                <w:szCs w:val="24"/>
                <w:shd w:val="clear" w:color="auto" w:fill="FFFFFF"/>
                <w:lang w:eastAsia="vi-VN"/>
              </w:rPr>
              <w:t>Xử lý vi phạm trong hoạt động đấu thầu của Nghị định số 24/2024/NĐ-CP quy định</w:t>
            </w:r>
            <w:r w:rsidRPr="00BF2FDC">
              <w:rPr>
                <w:rFonts w:eastAsia="Calibri" w:cs="Times New Roman"/>
                <w:bCs/>
                <w:color w:val="000000" w:themeColor="text1"/>
                <w:sz w:val="24"/>
                <w:szCs w:val="24"/>
              </w:rPr>
              <w:t xml:space="preserve">: </w:t>
            </w:r>
            <w:r w:rsidRPr="00BF2FDC">
              <w:rPr>
                <w:rFonts w:eastAsia="Calibri" w:cs="Times New Roman"/>
                <w:bCs/>
                <w:i/>
                <w:color w:val="000000" w:themeColor="text1"/>
                <w:sz w:val="24"/>
                <w:szCs w:val="24"/>
              </w:rPr>
              <w:t xml:space="preserve">“Tùy theo tính chất, mức độ vi phạm, người có thẩm quyền cấm tham gia hoạt động đấu thầu theo quy định tại khoản 4 Điều này hoặc đề nghị Thủ trưởng cơ quan trung ương, Chủ tịch Ủy ban nhân dân cấp tỉnh xem xét, ban hành quyết định cấm tham gia hoạt động đấu thầu trong phạm vi quản lý của bộ, ngành, địa phương. Thủ trưởng cơ quan trung ương, Chủ tịch Ủy ban nhân dân cấp tỉnh xem xét, ban hành quyết định cấm tham gia hoạt động đấu thầu trong thời hạn 15 ngày kể từ ngày nhận được văn bản đề nghị cấm tham gia hoạt động đấu thầu của người có thẩm quyền”. </w:t>
            </w:r>
            <w:r w:rsidRPr="00BF2FDC">
              <w:rPr>
                <w:rFonts w:eastAsia="Calibri" w:cs="Times New Roman"/>
                <w:bCs/>
                <w:color w:val="000000" w:themeColor="text1"/>
                <w:sz w:val="24"/>
                <w:szCs w:val="24"/>
              </w:rPr>
              <w:t xml:space="preserve">Căn cứ quy định trên, trường hợp cá nhân là thành viên tổ chuyên gia, tổ thẩm định bị cấm tham gia hoạt động đấu thầu do người có thẩm quyền ban hành, cá nhân vẫn tham dự hoạt động đấu thầu ngoài phạm vi quản lý của người có thẩm quyền. </w:t>
            </w:r>
          </w:p>
          <w:p w14:paraId="1CB3DC1C" w14:textId="58293160" w:rsidR="00F116AF" w:rsidRPr="00BF2FDC" w:rsidRDefault="00F116AF" w:rsidP="006E7589">
            <w:pPr>
              <w:widowControl w:val="0"/>
              <w:spacing w:before="0" w:after="0"/>
              <w:rPr>
                <w:rFonts w:eastAsia="Arial" w:cs="Times New Roman"/>
                <w:color w:val="000000" w:themeColor="text1"/>
                <w:sz w:val="24"/>
                <w:szCs w:val="24"/>
              </w:rPr>
            </w:pPr>
            <w:r w:rsidRPr="00BF2FDC">
              <w:rPr>
                <w:rFonts w:eastAsia="Calibri" w:cs="Times New Roman"/>
                <w:bCs/>
                <w:color w:val="000000" w:themeColor="text1"/>
                <w:sz w:val="24"/>
                <w:szCs w:val="24"/>
              </w:rPr>
              <w:t xml:space="preserve">Tuy nhiên, </w:t>
            </w:r>
            <w:bookmarkStart w:id="8" w:name="dieu_125"/>
            <w:r w:rsidRPr="00BF2FDC">
              <w:rPr>
                <w:rFonts w:eastAsia="Calibri" w:cs="Times New Roman"/>
                <w:bCs/>
                <w:color w:val="000000" w:themeColor="text1"/>
                <w:sz w:val="24"/>
                <w:szCs w:val="24"/>
              </w:rPr>
              <w:t>t</w:t>
            </w:r>
            <w:r w:rsidRPr="00BF2FDC">
              <w:rPr>
                <w:rFonts w:eastAsia="Calibri" w:cs="Times New Roman"/>
                <w:color w:val="000000" w:themeColor="text1"/>
                <w:sz w:val="24"/>
                <w:szCs w:val="24"/>
                <w:shd w:val="clear" w:color="auto" w:fill="FFFFFF"/>
                <w:lang w:eastAsia="vi-VN"/>
              </w:rPr>
              <w:t>ại khoản 9 Điều 125. Xử lý vi phạm trong hoạt động đấu thầu của Nghị định số 24/2024/NĐ-CP quy định:</w:t>
            </w:r>
            <w:r w:rsidR="0060415A" w:rsidRPr="00BF2FDC">
              <w:rPr>
                <w:rFonts w:eastAsia="Calibri" w:cs="Times New Roman"/>
                <w:color w:val="000000" w:themeColor="text1"/>
                <w:sz w:val="24"/>
                <w:szCs w:val="24"/>
                <w:shd w:val="clear" w:color="auto" w:fill="FFFFFF"/>
                <w:lang w:eastAsia="vi-VN"/>
              </w:rPr>
              <w:t xml:space="preserve"> </w:t>
            </w:r>
            <w:r w:rsidRPr="00BF2FDC">
              <w:rPr>
                <w:rFonts w:eastAsia="Calibri" w:cs="Times New Roman"/>
                <w:i/>
                <w:color w:val="000000" w:themeColor="text1"/>
                <w:sz w:val="24"/>
                <w:szCs w:val="24"/>
                <w:shd w:val="clear" w:color="auto" w:fill="FFFFFF"/>
                <w:lang w:eastAsia="vi-VN"/>
              </w:rPr>
              <w:t>“</w:t>
            </w:r>
            <w:bookmarkEnd w:id="8"/>
            <w:r w:rsidRPr="00BF2FDC">
              <w:rPr>
                <w:rFonts w:eastAsia="Calibri" w:cs="Times New Roman"/>
                <w:bCs/>
                <w:i/>
                <w:color w:val="000000" w:themeColor="text1"/>
                <w:sz w:val="24"/>
                <w:szCs w:val="24"/>
                <w:shd w:val="clear" w:color="auto" w:fill="FFFFFF"/>
                <w:lang w:eastAsia="vi-VN"/>
              </w:rPr>
              <w:t xml:space="preserve">Thành viên tổ chuyên gia, tổ thẩm định có hành vi vi phạm quy định tại </w:t>
            </w:r>
            <w:bookmarkStart w:id="9" w:name="dc_115"/>
            <w:r w:rsidRPr="00BF2FDC">
              <w:rPr>
                <w:rFonts w:eastAsia="Calibri" w:cs="Times New Roman"/>
                <w:bCs/>
                <w:i/>
                <w:color w:val="000000" w:themeColor="text1"/>
                <w:sz w:val="24"/>
                <w:szCs w:val="24"/>
                <w:shd w:val="clear" w:color="auto" w:fill="FFFFFF"/>
                <w:lang w:eastAsia="vi-VN"/>
              </w:rPr>
              <w:t>Điều 16 của Luật Đấu thầu</w:t>
            </w:r>
            <w:bookmarkEnd w:id="9"/>
            <w:r w:rsidRPr="00BF2FDC">
              <w:rPr>
                <w:rFonts w:eastAsia="Calibri" w:cs="Times New Roman"/>
                <w:bCs/>
                <w:i/>
                <w:color w:val="000000" w:themeColor="text1"/>
                <w:sz w:val="24"/>
                <w:szCs w:val="24"/>
                <w:shd w:val="clear" w:color="auto" w:fill="FFFFFF"/>
                <w:lang w:eastAsia="vi-VN"/>
              </w:rPr>
              <w:t xml:space="preserve"> bị xử lý theo quy định tại khoản 1 Điều này và </w:t>
            </w:r>
            <w:r w:rsidRPr="00BF2FDC">
              <w:rPr>
                <w:rFonts w:eastAsia="Calibri" w:cs="Times New Roman"/>
                <w:b/>
                <w:bCs/>
                <w:i/>
                <w:color w:val="000000" w:themeColor="text1"/>
                <w:sz w:val="24"/>
                <w:szCs w:val="24"/>
                <w:shd w:val="clear" w:color="auto" w:fill="FFFFFF"/>
                <w:lang w:eastAsia="vi-VN"/>
              </w:rPr>
              <w:t>bị thu hồi chứng chỉ nghiệp vụ chuyên môn về đấu thầu</w:t>
            </w:r>
            <w:r w:rsidRPr="00BF2FDC">
              <w:rPr>
                <w:rFonts w:eastAsia="Calibri" w:cs="Times New Roman"/>
                <w:bCs/>
                <w:i/>
                <w:color w:val="000000" w:themeColor="text1"/>
                <w:sz w:val="24"/>
                <w:szCs w:val="24"/>
                <w:shd w:val="clear" w:color="auto" w:fill="FFFFFF"/>
                <w:lang w:eastAsia="vi-VN"/>
              </w:rPr>
              <w:t xml:space="preserve">”. </w:t>
            </w:r>
            <w:r w:rsidRPr="00BF2FDC">
              <w:rPr>
                <w:rFonts w:eastAsia="Calibri" w:cs="Times New Roman"/>
                <w:bCs/>
                <w:color w:val="000000" w:themeColor="text1"/>
                <w:sz w:val="24"/>
                <w:szCs w:val="24"/>
                <w:shd w:val="clear" w:color="auto" w:fill="FFFFFF"/>
                <w:lang w:eastAsia="vi-VN"/>
              </w:rPr>
              <w:t>Theo đó, việc cá nhân bị người có thẩm quyền cấm tham gia hoạt động đấu thầu trong phạm vi quản lý thì có bị thu hồi chứng chỉ nghiệp vụ chuyên môn về đấu thầu không? Nếu có, vậy khi tham gia các gói thầu ngoài phạm vi quản lý của người có thẩm quyền, cá nhân đã bị thu hồi chứng chỉ phải làm như thế nào? Sở Kế hoạch và Đầu tư Thành phố Hồ Chí Minh kiến nghị Bộ Kế hoạch và Đầu tư xem xét hướng dẫn, sửa đổi quy định (nếu có).</w:t>
            </w:r>
          </w:p>
        </w:tc>
        <w:tc>
          <w:tcPr>
            <w:tcW w:w="1559" w:type="dxa"/>
            <w:shd w:val="clear" w:color="auto" w:fill="auto"/>
            <w:vAlign w:val="center"/>
          </w:tcPr>
          <w:p w14:paraId="3B0FD6BE" w14:textId="4580B5D9" w:rsidR="00F116AF" w:rsidRPr="00BF2FDC" w:rsidRDefault="00F116A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268" w:type="dxa"/>
            <w:shd w:val="clear" w:color="auto" w:fill="auto"/>
            <w:vAlign w:val="center"/>
          </w:tcPr>
          <w:p w14:paraId="69AE162E" w14:textId="4807F5D7" w:rsidR="00F116AF" w:rsidRPr="00BF2FDC" w:rsidRDefault="00FA4CBF"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Tùy mức độ vi phạm</w:t>
            </w:r>
            <w:r w:rsidR="005A18C4" w:rsidRPr="00BF2FDC">
              <w:rPr>
                <w:rFonts w:eastAsia="Times New Roman" w:cs="Times New Roman"/>
                <w:color w:val="000000" w:themeColor="text1"/>
                <w:kern w:val="0"/>
                <w:sz w:val="24"/>
                <w:szCs w:val="24"/>
                <w14:ligatures w14:val="none"/>
              </w:rPr>
              <w:t xml:space="preserve">, người có thẩm quyền ra quyết định cấm tham gia hoạt động đấu thầu từ 6 tháng đến 5 năm. </w:t>
            </w:r>
            <w:r w:rsidR="00104EE8" w:rsidRPr="00BF2FDC">
              <w:rPr>
                <w:rFonts w:eastAsia="Times New Roman" w:cs="Times New Roman"/>
                <w:color w:val="000000" w:themeColor="text1"/>
                <w:kern w:val="0"/>
                <w:sz w:val="24"/>
                <w:szCs w:val="24"/>
                <w14:ligatures w14:val="none"/>
              </w:rPr>
              <w:t xml:space="preserve">Đối với cá nhân bị thu hồi chứng chỉ thì không được tham gia tổ chuyên gia, tổ thẩm định trong thời gian bị thu hồi chứng chỉ và chỉ được cấp lại sau 02 năm. Theo đó, </w:t>
            </w:r>
            <w:r w:rsidR="00FC3086" w:rsidRPr="00BF2FDC">
              <w:rPr>
                <w:rFonts w:eastAsia="Times New Roman" w:cs="Times New Roman"/>
                <w:color w:val="000000" w:themeColor="text1"/>
                <w:kern w:val="0"/>
                <w:sz w:val="24"/>
                <w:szCs w:val="24"/>
                <w14:ligatures w14:val="none"/>
              </w:rPr>
              <w:t>đối với cá nhân bị thu hồi chứng chỉ sẽ không đủ điều kiện tham gia tổ chuyên gia, tổ thẩm định, là một trong số các công việc trong quá trình tổ chức lựa chọn nhà thầu.</w:t>
            </w:r>
          </w:p>
        </w:tc>
      </w:tr>
      <w:tr w:rsidR="004E384E" w:rsidRPr="00BF2FDC" w14:paraId="749F7386" w14:textId="77777777" w:rsidTr="007733FC">
        <w:trPr>
          <w:gridAfter w:val="1"/>
          <w:wAfter w:w="2268" w:type="dxa"/>
          <w:trHeight w:val="940"/>
        </w:trPr>
        <w:tc>
          <w:tcPr>
            <w:tcW w:w="670" w:type="dxa"/>
            <w:shd w:val="clear" w:color="auto" w:fill="auto"/>
            <w:vAlign w:val="center"/>
          </w:tcPr>
          <w:p w14:paraId="693F00C9" w14:textId="77777777" w:rsidR="004E384E" w:rsidRPr="00BF2FDC" w:rsidRDefault="004E384E" w:rsidP="006E7589">
            <w:pPr>
              <w:spacing w:before="0" w:after="0"/>
              <w:jc w:val="left"/>
              <w:rPr>
                <w:rFonts w:eastAsia="Times New Roman" w:cs="Times New Roman"/>
                <w:color w:val="000000" w:themeColor="text1"/>
                <w:kern w:val="0"/>
                <w:sz w:val="24"/>
                <w:szCs w:val="24"/>
                <w14:ligatures w14:val="none"/>
              </w:rPr>
            </w:pPr>
          </w:p>
        </w:tc>
        <w:tc>
          <w:tcPr>
            <w:tcW w:w="1168" w:type="dxa"/>
            <w:vMerge w:val="restart"/>
            <w:vAlign w:val="center"/>
          </w:tcPr>
          <w:p w14:paraId="310E0752" w14:textId="4704FC54" w:rsidR="004E384E" w:rsidRPr="00BF2FDC" w:rsidRDefault="004E384E"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Điều 131</w:t>
            </w:r>
          </w:p>
        </w:tc>
        <w:tc>
          <w:tcPr>
            <w:tcW w:w="9781" w:type="dxa"/>
            <w:shd w:val="clear" w:color="auto" w:fill="auto"/>
            <w:vAlign w:val="center"/>
          </w:tcPr>
          <w:p w14:paraId="31BE6CC8" w14:textId="3A8B4C45" w:rsidR="004E384E" w:rsidRPr="00BF2FDC" w:rsidRDefault="004E384E"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Đề nghị bổ sung khoản 5, Điều 131, Nghị định số 24/2024/NĐ-CP ngày 27/02/2024. Xử lý tình huống trong đấu thầu qua mạng và không qua mạng: </w:t>
            </w:r>
          </w:p>
          <w:p w14:paraId="25DE2A10" w14:textId="77777777" w:rsidR="004E384E" w:rsidRPr="00BF2FDC" w:rsidRDefault="004E384E"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w:t>
            </w:r>
            <w:r w:rsidRPr="00BF2FDC">
              <w:rPr>
                <w:rFonts w:cs="Times New Roman"/>
                <w:i/>
                <w:iCs/>
                <w:color w:val="000000" w:themeColor="text1"/>
                <w:sz w:val="24"/>
                <w:szCs w:val="24"/>
              </w:rPr>
              <w:t>c) Khi thực hiện đấu thầu qua mạng: Trường hợp có ít hơn 03 nhà thầu nộp E HSDT thì bên mời thầu mở thầu ngay để tiến hành đánh giá</w:t>
            </w:r>
            <w:r w:rsidRPr="00BF2FDC">
              <w:rPr>
                <w:rFonts w:cs="Times New Roman"/>
                <w:color w:val="000000" w:themeColor="text1"/>
                <w:sz w:val="24"/>
                <w:szCs w:val="24"/>
              </w:rPr>
              <w:t xml:space="preserve">”. </w:t>
            </w:r>
          </w:p>
          <w:p w14:paraId="023BA8A3" w14:textId="2D04A296" w:rsidR="004E384E" w:rsidRPr="00BF2FDC" w:rsidRDefault="004E384E"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Lý do: đảm bảo thời gian xử lý và thời gian mở thầu.</w:t>
            </w:r>
            <w:r w:rsidRPr="00BF2FDC">
              <w:rPr>
                <w:rFonts w:cs="Times New Roman"/>
                <w:color w:val="000000" w:themeColor="text1"/>
                <w:sz w:val="27"/>
                <w:szCs w:val="27"/>
              </w:rPr>
              <w:t xml:space="preserve"> </w:t>
            </w:r>
          </w:p>
        </w:tc>
        <w:tc>
          <w:tcPr>
            <w:tcW w:w="1559" w:type="dxa"/>
            <w:shd w:val="clear" w:color="auto" w:fill="auto"/>
            <w:vAlign w:val="center"/>
          </w:tcPr>
          <w:p w14:paraId="45C13282" w14:textId="7D39871F" w:rsidR="004E384E" w:rsidRPr="00BF2FDC" w:rsidRDefault="004E384E"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TCT đường sắt Việt Nam (lần 2)</w:t>
            </w:r>
          </w:p>
        </w:tc>
        <w:tc>
          <w:tcPr>
            <w:tcW w:w="2268" w:type="dxa"/>
            <w:shd w:val="clear" w:color="auto" w:fill="auto"/>
            <w:vAlign w:val="center"/>
          </w:tcPr>
          <w:p w14:paraId="1FBB6F09" w14:textId="0E5B6699" w:rsidR="004E384E" w:rsidRPr="00BF2FDC" w:rsidRDefault="00113D79"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Quy định như hiện tại bảo đảm tính linh hoạt cho các chủ đầu tư trong quá trình tổ chức lựa chọn nhà thầu. </w:t>
            </w:r>
            <w:r w:rsidR="00814E7B" w:rsidRPr="00BF2FDC">
              <w:rPr>
                <w:rFonts w:eastAsia="Times New Roman" w:cs="Times New Roman"/>
                <w:color w:val="000000" w:themeColor="text1"/>
                <w:kern w:val="0"/>
                <w:sz w:val="24"/>
                <w:szCs w:val="24"/>
                <w14:ligatures w14:val="none"/>
              </w:rPr>
              <w:t>Căn cứ theo tiến độ dự án, gói thầu</w:t>
            </w:r>
            <w:r w:rsidR="00654226" w:rsidRPr="00BF2FDC">
              <w:rPr>
                <w:rFonts w:eastAsia="Times New Roman" w:cs="Times New Roman"/>
                <w:color w:val="000000" w:themeColor="text1"/>
                <w:kern w:val="0"/>
                <w:sz w:val="24"/>
                <w:szCs w:val="24"/>
                <w14:ligatures w14:val="none"/>
              </w:rPr>
              <w:t>,</w:t>
            </w:r>
            <w:r w:rsidR="00814E7B" w:rsidRPr="00BF2FDC">
              <w:rPr>
                <w:rFonts w:eastAsia="Times New Roman" w:cs="Times New Roman"/>
                <w:color w:val="000000" w:themeColor="text1"/>
                <w:kern w:val="0"/>
                <w:sz w:val="24"/>
                <w:szCs w:val="24"/>
                <w14:ligatures w14:val="none"/>
              </w:rPr>
              <w:t xml:space="preserve"> chủ đầu tư quyết định mở ngay hoặc gia hạn thời gian đóng thầu</w:t>
            </w:r>
            <w:r w:rsidR="00654226" w:rsidRPr="00BF2FDC">
              <w:rPr>
                <w:rFonts w:eastAsia="Times New Roman" w:cs="Times New Roman"/>
                <w:color w:val="000000" w:themeColor="text1"/>
                <w:kern w:val="0"/>
                <w:sz w:val="24"/>
                <w:szCs w:val="24"/>
                <w14:ligatures w14:val="none"/>
              </w:rPr>
              <w:t xml:space="preserve"> để thu hút nhà thầu, nâng tính cạnh tranh cho gói thầu.</w:t>
            </w:r>
          </w:p>
        </w:tc>
      </w:tr>
      <w:tr w:rsidR="004E384E" w:rsidRPr="00BF2FDC" w14:paraId="7FE9E114" w14:textId="77777777" w:rsidTr="007733FC">
        <w:trPr>
          <w:gridAfter w:val="1"/>
          <w:wAfter w:w="2268" w:type="dxa"/>
          <w:trHeight w:val="940"/>
        </w:trPr>
        <w:tc>
          <w:tcPr>
            <w:tcW w:w="670" w:type="dxa"/>
            <w:shd w:val="clear" w:color="auto" w:fill="auto"/>
            <w:vAlign w:val="center"/>
          </w:tcPr>
          <w:p w14:paraId="111BA5D3" w14:textId="77777777" w:rsidR="004E384E" w:rsidRPr="00BF2FDC" w:rsidRDefault="004E384E"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6CB55376" w14:textId="77777777" w:rsidR="004E384E" w:rsidRPr="00BF2FDC" w:rsidRDefault="004E384E"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428B1B65" w14:textId="61FE7D01" w:rsidR="004E384E" w:rsidRPr="00BF2FDC" w:rsidRDefault="004E384E"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 Tại khoản 4, khoản 5 Điều 131 Nghị định số 24/2024/NĐ-CP quy định về thời điểm đóng thầu không có nhà thầu tham dự thầu hoặc chi có 01 hoặc 02 nhà thầu nộp hồ sơ quan tâm, hồ sơ dự sơ tuyển, hồ sơ dự thầu... là chưa phù hợp với việc đấu thầu qua mạng.</w:t>
            </w:r>
          </w:p>
          <w:p w14:paraId="6DA6C89B" w14:textId="7AEC1977" w:rsidR="004E384E" w:rsidRPr="00BF2FDC" w:rsidRDefault="004E384E"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Lý do: Đối với đấu thầu qua mạng, khi mở thầu mới xác định được có bao nhiều nhà thầu tham dự thầu. Vì vậy, đề nghị cơ quan soạn thảo nghiên cứu sửa lại khoản 4, khoản 5 Điều 131 cho phù hợp với quy định của đấu thầu qua mạng và không qua mạng, cụ thể như sau:</w:t>
            </w:r>
          </w:p>
          <w:p w14:paraId="326AD71F" w14:textId="67036344" w:rsidR="004E384E" w:rsidRPr="00BF2FDC" w:rsidRDefault="004E384E"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 Tại khoản 4: “</w:t>
            </w:r>
            <w:r w:rsidRPr="00BF2FDC">
              <w:rPr>
                <w:rFonts w:eastAsia="Arial" w:cs="Times New Roman"/>
                <w:b/>
                <w:bCs/>
                <w:i/>
                <w:iCs/>
                <w:color w:val="000000" w:themeColor="text1"/>
                <w:sz w:val="24"/>
                <w:szCs w:val="24"/>
              </w:rPr>
              <w:t>Trường hợp tại thời điểm đóng thầu đối với đấu thầu không qua mạng và tại thời điểm mở thầu đối với đấu thầu qua mạng không có nhà thầu tham dự</w:t>
            </w:r>
            <w:r w:rsidRPr="00BF2FDC">
              <w:rPr>
                <w:rFonts w:eastAsia="Arial" w:cs="Times New Roman"/>
                <w:b/>
                <w:bCs/>
                <w:color w:val="000000" w:themeColor="text1"/>
                <w:sz w:val="24"/>
                <w:szCs w:val="24"/>
              </w:rPr>
              <w:t>...";</w:t>
            </w:r>
          </w:p>
          <w:p w14:paraId="47CBA0FE" w14:textId="01736813" w:rsidR="004E384E" w:rsidRPr="00BF2FDC" w:rsidRDefault="004E384E"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+Tại khoản 5: “</w:t>
            </w:r>
            <w:r w:rsidRPr="00BF2FDC">
              <w:rPr>
                <w:rFonts w:eastAsia="Arial" w:cs="Times New Roman"/>
                <w:b/>
                <w:bCs/>
                <w:i/>
                <w:iCs/>
                <w:color w:val="000000" w:themeColor="text1"/>
                <w:sz w:val="24"/>
                <w:szCs w:val="24"/>
              </w:rPr>
              <w:t>Trường hợp tại thời điểm đóng thầu đối với đấu thầu không qua mạng và tại thời điểm mở thầu đối với đấu thầu qua mạng... mà chỉ có 01 hoặc 02 nhà thầu... nộp hồ sơ dự thầu</w:t>
            </w:r>
            <w:r w:rsidRPr="00BF2FDC">
              <w:rPr>
                <w:rFonts w:eastAsia="Arial" w:cs="Times New Roman"/>
                <w:color w:val="000000" w:themeColor="text1"/>
                <w:sz w:val="24"/>
                <w:szCs w:val="24"/>
              </w:rPr>
              <w:t>";</w:t>
            </w:r>
          </w:p>
          <w:p w14:paraId="69EC1D38" w14:textId="3479B958" w:rsidR="004E384E" w:rsidRPr="00BF2FDC" w:rsidRDefault="004E384E" w:rsidP="006E7589">
            <w:pPr>
              <w:widowControl w:val="0"/>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(Thực tế, Bộ Kế hoạch và Đầu tư đã đính chính nội dung trên tại Mục 21.1. Mở thầu trong Chương I. Chỉ dẫn nhà thầu của các E-HSMT ban hành kèm theo Thông tư số 06/2024/TT-BKHĐT).</w:t>
            </w:r>
          </w:p>
          <w:p w14:paraId="034FBE79" w14:textId="2229CB3B" w:rsidR="004E384E" w:rsidRPr="00BF2FDC" w:rsidRDefault="004E384E" w:rsidP="006E7589">
            <w:pPr>
              <w:pBdr>
                <w:top w:val="nil"/>
                <w:left w:val="nil"/>
                <w:bottom w:val="nil"/>
                <w:right w:val="nil"/>
                <w:between w:val="nil"/>
              </w:pBdr>
              <w:spacing w:before="0" w:after="0"/>
              <w:rPr>
                <w:rFonts w:cs="Times New Roman"/>
                <w:color w:val="000000" w:themeColor="text1"/>
                <w:sz w:val="24"/>
                <w:szCs w:val="24"/>
              </w:rPr>
            </w:pPr>
            <w:r w:rsidRPr="00BF2FDC">
              <w:rPr>
                <w:rFonts w:eastAsia="Arial" w:cs="Times New Roman"/>
                <w:color w:val="000000" w:themeColor="text1"/>
                <w:sz w:val="24"/>
                <w:szCs w:val="24"/>
              </w:rPr>
              <w:t xml:space="preserve">- Liên quan đến thời gian của quá trình đóng thầu, mở thầu đề nghị nghiên cứu xác định lại cho phù hợp giữa thời gian quy định tại </w:t>
            </w:r>
            <w:r w:rsidRPr="00BF2FDC">
              <w:rPr>
                <w:rFonts w:eastAsia="Arial" w:cs="Times New Roman"/>
                <w:b/>
                <w:bCs/>
                <w:color w:val="000000" w:themeColor="text1"/>
                <w:sz w:val="24"/>
                <w:szCs w:val="24"/>
              </w:rPr>
              <w:t>điểm a, khoản 4 Điều 26</w:t>
            </w:r>
            <w:r w:rsidRPr="00BF2FDC">
              <w:rPr>
                <w:rFonts w:eastAsia="Arial" w:cs="Times New Roman"/>
                <w:color w:val="000000" w:themeColor="text1"/>
                <w:sz w:val="24"/>
                <w:szCs w:val="24"/>
              </w:rPr>
              <w:t>: “</w:t>
            </w:r>
            <w:r w:rsidRPr="00BF2FDC">
              <w:rPr>
                <w:rFonts w:eastAsia="Arial" w:cs="Times New Roman"/>
                <w:i/>
                <w:iCs/>
                <w:color w:val="000000" w:themeColor="text1"/>
                <w:sz w:val="24"/>
                <w:szCs w:val="24"/>
              </w:rPr>
              <w:t>Việc mở thầu phải được tiến hành công khai và bắt đầu ngay trong thời hạn 02 giờ kể từ thời điểm đóng thẩu...”</w:t>
            </w:r>
            <w:r w:rsidRPr="00BF2FDC">
              <w:rPr>
                <w:rFonts w:eastAsia="Arial" w:cs="Times New Roman"/>
                <w:color w:val="000000" w:themeColor="text1"/>
                <w:sz w:val="24"/>
                <w:szCs w:val="24"/>
              </w:rPr>
              <w:t xml:space="preserve"> và thời gian quy định tại </w:t>
            </w:r>
            <w:r w:rsidRPr="00BF2FDC">
              <w:rPr>
                <w:rFonts w:eastAsia="Arial" w:cs="Times New Roman"/>
                <w:b/>
                <w:bCs/>
                <w:color w:val="000000" w:themeColor="text1"/>
                <w:sz w:val="24"/>
                <w:szCs w:val="24"/>
              </w:rPr>
              <w:t>khoản 5 Điều 131</w:t>
            </w:r>
            <w:r w:rsidRPr="00BF2FDC">
              <w:rPr>
                <w:rFonts w:eastAsia="Arial" w:cs="Times New Roman"/>
                <w:color w:val="000000" w:themeColor="text1"/>
                <w:sz w:val="24"/>
                <w:szCs w:val="24"/>
              </w:rPr>
              <w:t xml:space="preserve">: “... </w:t>
            </w:r>
            <w:r w:rsidRPr="00BF2FDC">
              <w:rPr>
                <w:rFonts w:eastAsia="Arial" w:cs="Times New Roman"/>
                <w:i/>
                <w:iCs/>
                <w:color w:val="000000" w:themeColor="text1"/>
                <w:sz w:val="24"/>
                <w:szCs w:val="24"/>
              </w:rPr>
              <w:t>xem xét giải quyết trong thời hạn không quá 04 giờ kể từ thời điểm đóng thầu</w:t>
            </w:r>
            <w:r w:rsidRPr="00BF2FDC">
              <w:rPr>
                <w:rFonts w:eastAsia="Arial" w:cs="Times New Roman"/>
                <w:color w:val="000000" w:themeColor="text1"/>
                <w:sz w:val="24"/>
                <w:szCs w:val="24"/>
              </w:rPr>
              <w:t>.....”</w:t>
            </w:r>
          </w:p>
        </w:tc>
        <w:tc>
          <w:tcPr>
            <w:tcW w:w="1559" w:type="dxa"/>
            <w:shd w:val="clear" w:color="auto" w:fill="auto"/>
            <w:vAlign w:val="center"/>
          </w:tcPr>
          <w:p w14:paraId="254ACAF3" w14:textId="32581535" w:rsidR="004E384E" w:rsidRPr="00BF2FDC" w:rsidRDefault="004E384E"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Quốc phòng</w:t>
            </w:r>
          </w:p>
        </w:tc>
        <w:tc>
          <w:tcPr>
            <w:tcW w:w="2268" w:type="dxa"/>
            <w:shd w:val="clear" w:color="auto" w:fill="auto"/>
            <w:vAlign w:val="center"/>
          </w:tcPr>
          <w:p w14:paraId="41589F73" w14:textId="2D744B8A" w:rsidR="004E384E" w:rsidRPr="00BF2FDC" w:rsidRDefault="000D0557"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Tiếp thu, chỉnh sửa dự thảo Nghị định theo hướng thời gian gian hạn là tối thiểu 05 ngày</w:t>
            </w:r>
          </w:p>
        </w:tc>
      </w:tr>
      <w:tr w:rsidR="003A56D4" w:rsidRPr="00BF2FDC" w14:paraId="20E0A1BC" w14:textId="77777777" w:rsidTr="007733FC">
        <w:trPr>
          <w:gridAfter w:val="1"/>
          <w:wAfter w:w="2268" w:type="dxa"/>
          <w:trHeight w:val="940"/>
        </w:trPr>
        <w:tc>
          <w:tcPr>
            <w:tcW w:w="670" w:type="dxa"/>
            <w:shd w:val="clear" w:color="auto" w:fill="auto"/>
            <w:vAlign w:val="center"/>
          </w:tcPr>
          <w:p w14:paraId="5B980AA4"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72DD1CFA"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27AD9623" w14:textId="7B474B6E" w:rsidR="00F116AF" w:rsidRPr="00BF2FDC" w:rsidRDefault="00F116AF" w:rsidP="006E7589">
            <w:pPr>
              <w:pBdr>
                <w:top w:val="nil"/>
                <w:left w:val="nil"/>
                <w:bottom w:val="nil"/>
                <w:right w:val="nil"/>
                <w:between w:val="nil"/>
              </w:pBdr>
              <w:spacing w:before="0" w:after="0"/>
              <w:rPr>
                <w:rFonts w:cs="Times New Roman"/>
                <w:color w:val="000000" w:themeColor="text1"/>
                <w:sz w:val="24"/>
                <w:szCs w:val="24"/>
              </w:rPr>
            </w:pPr>
            <w:r w:rsidRPr="00BF2FDC">
              <w:rPr>
                <w:rFonts w:cs="Times New Roman"/>
                <w:color w:val="000000" w:themeColor="text1"/>
                <w:sz w:val="24"/>
                <w:szCs w:val="24"/>
              </w:rPr>
              <w:t xml:space="preserve"> Tại khoản 23 quy định: “</w:t>
            </w:r>
            <w:r w:rsidRPr="00BF2FDC">
              <w:rPr>
                <w:rFonts w:cs="Times New Roman"/>
                <w:i/>
                <w:iCs/>
                <w:color w:val="000000" w:themeColor="text1"/>
                <w:sz w:val="24"/>
                <w:szCs w:val="24"/>
              </w:rPr>
              <w:t>Trường hợp nhà thầu thực hiện gói thầu vi phạm hợp đồng, không còn năng lực để tiếp tục thực hiện hợp đồng, làm ảnh hưởng nghiêm trọng đến tiến độ, chất lượng, hiệu quả của gói thầu thì chủ đầu tư xem xét, báo cáo người có thẩm quyền quyết định cho phép chấm dứt hợp đồng với nhà thầu đó..</w:t>
            </w:r>
            <w:r w:rsidRPr="00BF2FDC">
              <w:rPr>
                <w:rFonts w:cs="Times New Roman"/>
                <w:color w:val="000000" w:themeColor="text1"/>
                <w:sz w:val="24"/>
                <w:szCs w:val="24"/>
              </w:rPr>
              <w:t>.”. Đề nghị chỉnh sửa, làm rõ việc xem xét chấm dứt hợp đồng theo quy định trên áp dụng khi xảy ra tất cả hay chỉ cần một trong các tình huống vi phạm nêu trên xảy ra.</w:t>
            </w:r>
          </w:p>
        </w:tc>
        <w:tc>
          <w:tcPr>
            <w:tcW w:w="1559" w:type="dxa"/>
            <w:shd w:val="clear" w:color="auto" w:fill="auto"/>
            <w:vAlign w:val="center"/>
          </w:tcPr>
          <w:p w14:paraId="4965852C" w14:textId="62417C76" w:rsidR="00F116AF" w:rsidRPr="00BF2FDC" w:rsidRDefault="00F116A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Nông nghiệp và PTNT (lần 2)</w:t>
            </w:r>
          </w:p>
        </w:tc>
        <w:tc>
          <w:tcPr>
            <w:tcW w:w="2268" w:type="dxa"/>
            <w:shd w:val="clear" w:color="auto" w:fill="auto"/>
            <w:vAlign w:val="center"/>
          </w:tcPr>
          <w:p w14:paraId="56B2B543" w14:textId="575A48A6" w:rsidR="00F116AF" w:rsidRPr="00BF2FDC" w:rsidRDefault="00DE12E5"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Khoản 23 Nghị định đang được quy định cho các hành vi xảy ra đồng thời.</w:t>
            </w:r>
          </w:p>
        </w:tc>
      </w:tr>
      <w:tr w:rsidR="00C87357" w:rsidRPr="00BF2FDC" w14:paraId="0EBEF96F" w14:textId="77777777" w:rsidTr="007733FC">
        <w:trPr>
          <w:gridAfter w:val="1"/>
          <w:wAfter w:w="2268" w:type="dxa"/>
          <w:trHeight w:val="940"/>
        </w:trPr>
        <w:tc>
          <w:tcPr>
            <w:tcW w:w="670" w:type="dxa"/>
            <w:shd w:val="clear" w:color="auto" w:fill="auto"/>
            <w:vAlign w:val="center"/>
          </w:tcPr>
          <w:p w14:paraId="6CCA80FA" w14:textId="77777777" w:rsidR="00C87357" w:rsidRPr="00BF2FDC" w:rsidRDefault="00C87357" w:rsidP="006E7589">
            <w:pPr>
              <w:spacing w:before="0" w:after="0"/>
              <w:jc w:val="left"/>
              <w:rPr>
                <w:rFonts w:eastAsia="Times New Roman" w:cs="Times New Roman"/>
                <w:color w:val="000000" w:themeColor="text1"/>
                <w:kern w:val="0"/>
                <w:sz w:val="24"/>
                <w:szCs w:val="24"/>
                <w14:ligatures w14:val="none"/>
              </w:rPr>
            </w:pPr>
          </w:p>
        </w:tc>
        <w:tc>
          <w:tcPr>
            <w:tcW w:w="1168" w:type="dxa"/>
            <w:vMerge w:val="restart"/>
            <w:vAlign w:val="center"/>
          </w:tcPr>
          <w:p w14:paraId="2FC2ECFC" w14:textId="4061CDBD" w:rsidR="00C87357" w:rsidRPr="00BF2FDC" w:rsidRDefault="00C87357"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Về đấu thầu trước</w:t>
            </w:r>
          </w:p>
        </w:tc>
        <w:tc>
          <w:tcPr>
            <w:tcW w:w="9781" w:type="dxa"/>
            <w:shd w:val="clear" w:color="auto" w:fill="auto"/>
            <w:vAlign w:val="center"/>
          </w:tcPr>
          <w:p w14:paraId="640A4441" w14:textId="2C028EA2" w:rsidR="00C87357" w:rsidRPr="00BF2FDC" w:rsidRDefault="00C87357"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Tại dự thảo Luật Đấu thầu (được sửa đổi, bổ sung năm 2024) có quy định</w:t>
            </w:r>
            <w:r w:rsidRPr="00BF2FDC">
              <w:rPr>
                <w:rFonts w:cs="Times New Roman"/>
                <w:bCs/>
                <w:i/>
                <w:iCs/>
                <w:color w:val="000000" w:themeColor="text1"/>
                <w:spacing w:val="-2"/>
                <w:sz w:val="24"/>
                <w:szCs w:val="24"/>
              </w:rPr>
              <w:t xml:space="preserve"> </w:t>
            </w:r>
            <w:r w:rsidRPr="00BF2FDC">
              <w:rPr>
                <w:rFonts w:cs="Times New Roman"/>
                <w:bCs/>
                <w:iCs/>
                <w:color w:val="000000" w:themeColor="text1"/>
                <w:spacing w:val="-2"/>
                <w:sz w:val="24"/>
                <w:szCs w:val="24"/>
              </w:rPr>
              <w:t>“</w:t>
            </w:r>
            <w:r w:rsidRPr="00BF2FDC">
              <w:rPr>
                <w:rFonts w:cs="Times New Roman"/>
                <w:b/>
                <w:bCs/>
                <w:iCs/>
                <w:color w:val="000000" w:themeColor="text1"/>
                <w:spacing w:val="-2"/>
                <w:sz w:val="24"/>
                <w:szCs w:val="24"/>
              </w:rPr>
              <w:t>Đấu thầu trước</w:t>
            </w:r>
            <w:r w:rsidRPr="00BF2FDC">
              <w:rPr>
                <w:rFonts w:cs="Times New Roman"/>
                <w:bCs/>
                <w:iCs/>
                <w:color w:val="000000" w:themeColor="text1"/>
                <w:spacing w:val="-2"/>
                <w:sz w:val="24"/>
                <w:szCs w:val="24"/>
              </w:rPr>
              <w:t xml:space="preserve"> là việc thực hiện trước một số thủ tục trước khi điều ước quốc tế, thảo thuận vay nước ngoài được ký kết đối với dự án sử dụng vốn ODA, vốn vay ưu đãi của nhà tài trợ nước ngoài hoặc </w:t>
            </w:r>
            <w:r w:rsidRPr="00BF2FDC">
              <w:rPr>
                <w:rFonts w:cs="Times New Roman"/>
                <w:b/>
                <w:bCs/>
                <w:iCs/>
                <w:color w:val="000000" w:themeColor="text1"/>
                <w:spacing w:val="-2"/>
                <w:sz w:val="24"/>
                <w:szCs w:val="24"/>
              </w:rPr>
              <w:t>trước khi dự án được phê duyệt đầu tư</w:t>
            </w:r>
            <w:r w:rsidRPr="00BF2FDC">
              <w:rPr>
                <w:rFonts w:cs="Times New Roman"/>
                <w:bCs/>
                <w:iCs/>
                <w:color w:val="000000" w:themeColor="text1"/>
                <w:spacing w:val="-2"/>
                <w:sz w:val="24"/>
                <w:szCs w:val="24"/>
              </w:rPr>
              <w:t xml:space="preserve"> nhằm mục đích đẩy nhanh tiến độ thực hiện dự án, trừ các gói thầu cần thực hiện trước khi phê duyệt dự án.”</w:t>
            </w:r>
            <w:r w:rsidRPr="00BF2FDC">
              <w:rPr>
                <w:rFonts w:cs="Times New Roman"/>
                <w:b/>
                <w:bCs/>
                <w:iCs/>
                <w:color w:val="000000" w:themeColor="text1"/>
                <w:spacing w:val="-2"/>
                <w:sz w:val="24"/>
                <w:szCs w:val="24"/>
              </w:rPr>
              <w:t xml:space="preserve"> </w:t>
            </w:r>
            <w:r w:rsidRPr="00BF2FDC">
              <w:rPr>
                <w:rFonts w:cs="Times New Roman"/>
                <w:bCs/>
                <w:iCs/>
                <w:color w:val="000000" w:themeColor="text1"/>
                <w:spacing w:val="-2"/>
                <w:sz w:val="24"/>
                <w:szCs w:val="24"/>
              </w:rPr>
              <w:t>Sở Kế hoạch và Đầu tư Thành phố Hồ Chí Minh đề xuất Nghị định có quy định cụ thể các thủ tục được thực hiện trước khi dự án được phê duyệt đầu tư.</w:t>
            </w:r>
          </w:p>
        </w:tc>
        <w:tc>
          <w:tcPr>
            <w:tcW w:w="1559" w:type="dxa"/>
            <w:shd w:val="clear" w:color="auto" w:fill="auto"/>
            <w:vAlign w:val="center"/>
          </w:tcPr>
          <w:p w14:paraId="78E9611A" w14:textId="3A93544D" w:rsidR="00C87357" w:rsidRPr="00BF2FDC" w:rsidRDefault="00C8735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TP. Hồ Chí Minh</w:t>
            </w:r>
          </w:p>
        </w:tc>
        <w:tc>
          <w:tcPr>
            <w:tcW w:w="2268" w:type="dxa"/>
            <w:vMerge w:val="restart"/>
            <w:shd w:val="clear" w:color="auto" w:fill="auto"/>
            <w:vAlign w:val="center"/>
          </w:tcPr>
          <w:p w14:paraId="2C3F2D70" w14:textId="3C41B785" w:rsidR="00C87357" w:rsidRPr="00BF2FDC" w:rsidRDefault="00C87357"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quy định tại Luật số 57/2024/QH15</w:t>
            </w:r>
          </w:p>
        </w:tc>
      </w:tr>
      <w:tr w:rsidR="00C87357" w:rsidRPr="00BF2FDC" w14:paraId="74A96685" w14:textId="77777777" w:rsidTr="007733FC">
        <w:trPr>
          <w:gridAfter w:val="1"/>
          <w:wAfter w:w="2268" w:type="dxa"/>
          <w:trHeight w:val="940"/>
        </w:trPr>
        <w:tc>
          <w:tcPr>
            <w:tcW w:w="670" w:type="dxa"/>
            <w:shd w:val="clear" w:color="auto" w:fill="auto"/>
            <w:vAlign w:val="center"/>
          </w:tcPr>
          <w:p w14:paraId="440FE7F3" w14:textId="77777777" w:rsidR="00C87357" w:rsidRPr="00BF2FDC" w:rsidRDefault="00C87357" w:rsidP="006E7589">
            <w:pPr>
              <w:spacing w:before="0" w:after="0"/>
              <w:jc w:val="left"/>
              <w:rPr>
                <w:rFonts w:eastAsia="Times New Roman" w:cs="Times New Roman"/>
                <w:color w:val="000000" w:themeColor="text1"/>
                <w:kern w:val="0"/>
                <w:sz w:val="24"/>
                <w:szCs w:val="24"/>
                <w14:ligatures w14:val="none"/>
              </w:rPr>
            </w:pPr>
          </w:p>
        </w:tc>
        <w:tc>
          <w:tcPr>
            <w:tcW w:w="1168" w:type="dxa"/>
            <w:vMerge/>
            <w:vAlign w:val="center"/>
          </w:tcPr>
          <w:p w14:paraId="31423137" w14:textId="77777777" w:rsidR="00C87357" w:rsidRPr="00BF2FDC" w:rsidRDefault="00C87357"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389C1147" w14:textId="77777777" w:rsidR="00C87357" w:rsidRPr="00BF2FDC" w:rsidRDefault="00C87357"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Theo quy định khoản 1 Điều 42 Luật Đấu thầu 2023 (đã được sửa đổi, bồ sung năm 2024) quy định </w:t>
            </w:r>
          </w:p>
          <w:p w14:paraId="47FEA9C9" w14:textId="77777777" w:rsidR="00C87357" w:rsidRPr="00BF2FDC" w:rsidRDefault="00C87357"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“1. </w:t>
            </w:r>
            <w:r w:rsidRPr="00BF2FDC">
              <w:rPr>
                <w:rFonts w:cs="Times New Roman"/>
                <w:bCs/>
                <w:i/>
                <w:color w:val="000000" w:themeColor="text1"/>
                <w:spacing w:val="-2"/>
                <w:sz w:val="24"/>
                <w:szCs w:val="24"/>
              </w:rPr>
              <w:t>Đấu thầu trước là việc thực hiện trước một số thủ tục trước khi điều ước quốc tế, thỏa thuận vay nước ngoài được ký kết đối với dự án sử dụng vốn ODA, vốn vay ưu đãi nước ngoài hoặc trước khi dự án được phê duyệt đầu tư nhằm mục đích đẩy nhanh tiến độ thực hiện dự án, trừ gói thầu cần thực hiện trước khi phê duyệt dự án.</w:t>
            </w:r>
            <w:r w:rsidRPr="00BF2FDC">
              <w:rPr>
                <w:rFonts w:cs="Times New Roman"/>
                <w:bCs/>
                <w:iCs/>
                <w:color w:val="000000" w:themeColor="text1"/>
                <w:spacing w:val="-2"/>
                <w:sz w:val="24"/>
                <w:szCs w:val="24"/>
              </w:rPr>
              <w:t xml:space="preserve">” </w:t>
            </w:r>
          </w:p>
          <w:p w14:paraId="5366DFF3" w14:textId="564FA1CA" w:rsidR="00C87357" w:rsidRPr="00BF2FDC" w:rsidRDefault="00C87357"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Đấu thầu trước là việc thực hiện thủ tục lựa chọn nhà thầu một số công việc trước khi phê duyệt dự án nhằm mục đích đẩy nhanh tiến độ thực hiện Dự án. Tuy nhiên, việc quy định </w:t>
            </w:r>
            <w:r w:rsidRPr="00BF2FDC">
              <w:rPr>
                <w:rFonts w:cs="Times New Roman"/>
                <w:b/>
                <w:i/>
                <w:color w:val="000000" w:themeColor="text1"/>
                <w:spacing w:val="-2"/>
                <w:sz w:val="24"/>
                <w:szCs w:val="24"/>
              </w:rPr>
              <w:t>“…..trừ gói thầu cần thực hiện trước khi phê duyệt dự án</w:t>
            </w:r>
            <w:r w:rsidRPr="00BF2FDC">
              <w:rPr>
                <w:rFonts w:cs="Times New Roman"/>
                <w:bCs/>
                <w:iCs/>
                <w:color w:val="000000" w:themeColor="text1"/>
                <w:spacing w:val="-2"/>
                <w:sz w:val="24"/>
                <w:szCs w:val="24"/>
              </w:rPr>
              <w:t>” nêu trên làm hạn chế đối tượng công việc thực hiện thủ tục đấu thầu trước. Do đó, đề nghị cơ quan soạn thảo bổ sung quy định để làm rõ đối tượng công việc thực hiện thủ tục đấu thầu trước vào Dự thảo Nghị định.</w:t>
            </w:r>
          </w:p>
        </w:tc>
        <w:tc>
          <w:tcPr>
            <w:tcW w:w="1559" w:type="dxa"/>
            <w:shd w:val="clear" w:color="auto" w:fill="auto"/>
            <w:vAlign w:val="center"/>
          </w:tcPr>
          <w:p w14:paraId="63E7B387" w14:textId="77777777" w:rsidR="00C87357" w:rsidRPr="00BF2FDC" w:rsidRDefault="00C87357"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Lâm Đồng</w:t>
            </w:r>
          </w:p>
          <w:p w14:paraId="2CAA465E" w14:textId="40D5BDE6" w:rsidR="00C87357" w:rsidRPr="00BF2FDC" w:rsidRDefault="00C87357" w:rsidP="006E7589">
            <w:pPr>
              <w:spacing w:before="0" w:after="0"/>
              <w:jc w:val="center"/>
              <w:rPr>
                <w:rFonts w:eastAsia="Times New Roman" w:cs="Times New Roman"/>
                <w:color w:val="000000" w:themeColor="text1"/>
                <w:kern w:val="0"/>
                <w:sz w:val="24"/>
                <w:szCs w:val="24"/>
                <w14:ligatures w14:val="none"/>
              </w:rPr>
            </w:pPr>
          </w:p>
        </w:tc>
        <w:tc>
          <w:tcPr>
            <w:tcW w:w="2268" w:type="dxa"/>
            <w:vMerge/>
            <w:shd w:val="clear" w:color="auto" w:fill="auto"/>
            <w:vAlign w:val="center"/>
          </w:tcPr>
          <w:p w14:paraId="1B5A5CDE" w14:textId="77777777" w:rsidR="00C87357" w:rsidRPr="00BF2FDC" w:rsidRDefault="00C87357" w:rsidP="006E7589">
            <w:pPr>
              <w:spacing w:before="0" w:after="0"/>
              <w:jc w:val="left"/>
              <w:rPr>
                <w:rFonts w:eastAsia="Times New Roman" w:cs="Times New Roman"/>
                <w:color w:val="000000" w:themeColor="text1"/>
                <w:kern w:val="0"/>
                <w:sz w:val="24"/>
                <w:szCs w:val="24"/>
                <w14:ligatures w14:val="none"/>
              </w:rPr>
            </w:pPr>
          </w:p>
        </w:tc>
      </w:tr>
      <w:tr w:rsidR="003A56D4" w:rsidRPr="00BF2FDC" w14:paraId="489ED2CE" w14:textId="77777777" w:rsidTr="007733FC">
        <w:trPr>
          <w:gridAfter w:val="1"/>
          <w:wAfter w:w="2268" w:type="dxa"/>
          <w:trHeight w:val="940"/>
        </w:trPr>
        <w:tc>
          <w:tcPr>
            <w:tcW w:w="670" w:type="dxa"/>
            <w:shd w:val="clear" w:color="auto" w:fill="auto"/>
            <w:vAlign w:val="center"/>
          </w:tcPr>
          <w:p w14:paraId="664886C4"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0766E813"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11E1D1E9" w14:textId="71D5006B" w:rsidR="00F116AF" w:rsidRPr="00BF2FDC" w:rsidRDefault="00F116AF" w:rsidP="006E7589">
            <w:pPr>
              <w:widowControl w:val="0"/>
              <w:spacing w:before="0" w:after="0"/>
              <w:rPr>
                <w:rFonts w:cs="Times New Roman"/>
                <w:bCs/>
                <w:iCs/>
                <w:color w:val="000000" w:themeColor="text1"/>
                <w:spacing w:val="-2"/>
                <w:sz w:val="24"/>
                <w:szCs w:val="24"/>
              </w:rPr>
            </w:pPr>
            <w:r w:rsidRPr="00BF2FDC">
              <w:rPr>
                <w:rFonts w:eastAsia="Times New Roman" w:cs="Times New Roman"/>
                <w:color w:val="000000" w:themeColor="text1"/>
                <w:kern w:val="0"/>
                <w:sz w:val="24"/>
                <w:szCs w:val="24"/>
                <w14:ligatures w14:val="none"/>
              </w:rPr>
              <w:t xml:space="preserve"> Đề nghị bổ sung Mẫu hồ sơ (Tờ trình, Báo cáo đánh giá tác động...) đối với quy trình, thủ tục quy định tại khoản 3 Điều 2 dự thảo Nghị định (về đề xuất áp dụng quy định đấu thầu của nhà tài trợ nước ngoài).</w:t>
            </w:r>
          </w:p>
        </w:tc>
        <w:tc>
          <w:tcPr>
            <w:tcW w:w="1559" w:type="dxa"/>
            <w:shd w:val="clear" w:color="auto" w:fill="auto"/>
            <w:vAlign w:val="center"/>
          </w:tcPr>
          <w:p w14:paraId="1F3E832E" w14:textId="137DECE7" w:rsidR="00F116AF" w:rsidRPr="00BF2FDC" w:rsidRDefault="00F116A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Bộ Nông nghiệp và PTNT (lần 2)</w:t>
            </w:r>
          </w:p>
        </w:tc>
        <w:tc>
          <w:tcPr>
            <w:tcW w:w="2268" w:type="dxa"/>
            <w:shd w:val="clear" w:color="auto" w:fill="auto"/>
            <w:vAlign w:val="center"/>
          </w:tcPr>
          <w:p w14:paraId="3C3B43A5" w14:textId="209B74D1" w:rsidR="00F116AF" w:rsidRPr="00BF2FDC" w:rsidRDefault="007F1DCB"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 xml:space="preserve">Khoản 3 Điều 2 Nghị định chỉ </w:t>
            </w:r>
            <w:r w:rsidR="00091943" w:rsidRPr="00BF2FDC">
              <w:rPr>
                <w:rFonts w:eastAsia="Times New Roman" w:cs="Times New Roman"/>
                <w:color w:val="000000" w:themeColor="text1"/>
                <w:kern w:val="0"/>
                <w:sz w:val="24"/>
                <w:szCs w:val="24"/>
                <w14:ligatures w14:val="none"/>
              </w:rPr>
              <w:t>đang là</w:t>
            </w:r>
            <w:r w:rsidRPr="00BF2FDC">
              <w:rPr>
                <w:rFonts w:eastAsia="Times New Roman" w:cs="Times New Roman"/>
                <w:color w:val="000000" w:themeColor="text1"/>
                <w:kern w:val="0"/>
                <w:sz w:val="24"/>
                <w:szCs w:val="24"/>
                <w14:ligatures w14:val="none"/>
              </w:rPr>
              <w:t xml:space="preserve"> một </w:t>
            </w:r>
            <w:r w:rsidR="00091943" w:rsidRPr="00BF2FDC">
              <w:rPr>
                <w:rFonts w:eastAsia="Times New Roman" w:cs="Times New Roman"/>
                <w:color w:val="000000" w:themeColor="text1"/>
                <w:kern w:val="0"/>
                <w:sz w:val="24"/>
                <w:szCs w:val="24"/>
                <w14:ligatures w14:val="none"/>
              </w:rPr>
              <w:t xml:space="preserve">nội dung </w:t>
            </w:r>
            <w:r w:rsidRPr="00BF2FDC">
              <w:rPr>
                <w:rFonts w:eastAsia="Times New Roman" w:cs="Times New Roman"/>
                <w:color w:val="000000" w:themeColor="text1"/>
                <w:kern w:val="0"/>
                <w:sz w:val="24"/>
                <w:szCs w:val="24"/>
                <w14:ligatures w14:val="none"/>
              </w:rPr>
              <w:t>trong quá trình</w:t>
            </w:r>
            <w:r w:rsidR="00091943" w:rsidRPr="00BF2FDC">
              <w:rPr>
                <w:rFonts w:eastAsia="Times New Roman" w:cs="Times New Roman"/>
                <w:color w:val="000000" w:themeColor="text1"/>
                <w:kern w:val="0"/>
                <w:sz w:val="24"/>
                <w:szCs w:val="24"/>
                <w14:ligatures w14:val="none"/>
              </w:rPr>
              <w:t xml:space="preserve"> đàm phán</w:t>
            </w:r>
            <w:r w:rsidRPr="00BF2FDC">
              <w:rPr>
                <w:rFonts w:eastAsia="Times New Roman" w:cs="Times New Roman"/>
                <w:color w:val="000000" w:themeColor="text1"/>
                <w:kern w:val="0"/>
                <w:sz w:val="24"/>
                <w:szCs w:val="24"/>
                <w14:ligatures w14:val="none"/>
              </w:rPr>
              <w:t xml:space="preserve"> thỏa thuận vay</w:t>
            </w:r>
            <w:r w:rsidR="00EC0AAD" w:rsidRPr="00BF2FDC">
              <w:rPr>
                <w:rFonts w:eastAsia="Times New Roman" w:cs="Times New Roman"/>
                <w:color w:val="000000" w:themeColor="text1"/>
                <w:kern w:val="0"/>
                <w:sz w:val="24"/>
                <w:szCs w:val="24"/>
                <w14:ligatures w14:val="none"/>
              </w:rPr>
              <w:t>. Vì vậy, việc quy định có báo cáo đánh giá tác động …</w:t>
            </w:r>
            <w:r w:rsidR="00061242" w:rsidRPr="00BF2FDC">
              <w:rPr>
                <w:rFonts w:eastAsia="Times New Roman" w:cs="Times New Roman"/>
                <w:color w:val="000000" w:themeColor="text1"/>
                <w:kern w:val="0"/>
                <w:sz w:val="24"/>
                <w:szCs w:val="24"/>
                <w14:ligatures w14:val="none"/>
              </w:rPr>
              <w:t xml:space="preserve">có thể gây ra nhiều thủ tục cho chủ đầu tư, bên mời thầu. </w:t>
            </w:r>
          </w:p>
        </w:tc>
      </w:tr>
      <w:tr w:rsidR="003A56D4" w:rsidRPr="00BF2FDC" w14:paraId="24B4CBC7" w14:textId="77777777" w:rsidTr="007733FC">
        <w:trPr>
          <w:gridAfter w:val="1"/>
          <w:wAfter w:w="2268" w:type="dxa"/>
          <w:trHeight w:val="940"/>
        </w:trPr>
        <w:tc>
          <w:tcPr>
            <w:tcW w:w="670" w:type="dxa"/>
            <w:shd w:val="clear" w:color="auto" w:fill="auto"/>
            <w:vAlign w:val="center"/>
          </w:tcPr>
          <w:p w14:paraId="14F3491D"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54489714"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02D9AABC" w14:textId="090BB991" w:rsidR="00F116AF" w:rsidRPr="00BF2FDC" w:rsidRDefault="00F116AF" w:rsidP="006E7589">
            <w:pPr>
              <w:widowControl w:val="0"/>
              <w:spacing w:before="0" w:after="0"/>
              <w:rPr>
                <w:rFonts w:cs="Times New Roman"/>
                <w:bCs/>
                <w:i/>
                <w:iCs/>
                <w:color w:val="000000" w:themeColor="text1"/>
                <w:spacing w:val="-2"/>
                <w:sz w:val="24"/>
                <w:szCs w:val="24"/>
              </w:rPr>
            </w:pPr>
            <w:r w:rsidRPr="00BF2FDC">
              <w:rPr>
                <w:rFonts w:cs="Times New Roman"/>
                <w:bCs/>
                <w:iCs/>
                <w:color w:val="000000" w:themeColor="text1"/>
                <w:spacing w:val="-2"/>
                <w:sz w:val="24"/>
                <w:szCs w:val="24"/>
              </w:rPr>
              <w:t xml:space="preserve">Theo quy định tại khoản 4 Điều 23 Luật Đấu thầu: </w:t>
            </w:r>
            <w:r w:rsidRPr="00BF2FDC">
              <w:rPr>
                <w:rFonts w:cs="Times New Roman"/>
                <w:bCs/>
                <w:i/>
                <w:iCs/>
                <w:color w:val="000000" w:themeColor="text1"/>
                <w:spacing w:val="-2"/>
                <w:sz w:val="24"/>
                <w:szCs w:val="24"/>
              </w:rPr>
              <w:t>“Đối với gói thầu hoặc nội dung mua sắm có giá không quá 50 triệu đồng, thủ trưởng cơ quan, đơn vị mua sắm chịu trách nhiệm quyết định việc mua sắm bảo đảm tiết kiệm, hiệu quả và tự chịu trách nhiệm về quyết định của mình mà không phải lập, thẩm định, phê duyệt kế hoạch lựa chọn nhà thầu, dự toán gói thầu, không phải ký hợp đồng với nhà cung cấp nhưng phải bảo đảm chế độ hóa đơn, chứng từ đầy đủ theo quy định của pháp luật”.</w:t>
            </w:r>
          </w:p>
          <w:p w14:paraId="2A0D959E" w14:textId="77777777" w:rsidR="00F116AF" w:rsidRPr="00BF2FDC" w:rsidRDefault="00F116AF"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Do Luật Đấu thầu không có định nghĩa “thủ trưởng cơ quan”, “đơn vị mua sắm”, “mua sắm”, VNPT kiến nghị bổ sung hướng dẫn tại Nghị định: </w:t>
            </w:r>
          </w:p>
          <w:p w14:paraId="7FD8C748" w14:textId="561CCDBC" w:rsidR="00F116AF" w:rsidRPr="00BF2FDC" w:rsidRDefault="00F116AF"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(1) việc áp dụng quy định này cho các nội dung mua sắm, gói thầu thuộc dự án đầu tư và dự toán mua sắm; (2) việc mua sắm bao gồm cả các nội dung liên quan đến hàng hóa, xây lắp, dịch vụ tư vấn, dịch vụ phi tư vấn để các chủ đầu tư, bên mời thầu nắm rõ và triển khai thực hiện.</w:t>
            </w:r>
          </w:p>
        </w:tc>
        <w:tc>
          <w:tcPr>
            <w:tcW w:w="1559" w:type="dxa"/>
            <w:shd w:val="clear" w:color="auto" w:fill="auto"/>
            <w:vAlign w:val="center"/>
          </w:tcPr>
          <w:p w14:paraId="3A622060" w14:textId="5F2B83A4" w:rsidR="00F116AF" w:rsidRPr="00BF2FDC" w:rsidRDefault="00F116A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VNPT</w:t>
            </w:r>
          </w:p>
        </w:tc>
        <w:tc>
          <w:tcPr>
            <w:tcW w:w="2268" w:type="dxa"/>
            <w:shd w:val="clear" w:color="auto" w:fill="auto"/>
            <w:vAlign w:val="center"/>
          </w:tcPr>
          <w:p w14:paraId="6180C93B" w14:textId="4B356F0B" w:rsidR="00F116AF" w:rsidRPr="00BF2FDC" w:rsidRDefault="00837104" w:rsidP="006E7589">
            <w:pPr>
              <w:spacing w:before="0" w:after="0"/>
              <w:jc w:val="left"/>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Nội dung này đã được quy định tại Luật</w:t>
            </w:r>
            <w:r w:rsidR="000B3E9D">
              <w:rPr>
                <w:rFonts w:eastAsia="Times New Roman" w:cs="Times New Roman"/>
                <w:color w:val="000000" w:themeColor="text1"/>
                <w:kern w:val="0"/>
                <w:sz w:val="24"/>
                <w:szCs w:val="24"/>
                <w14:ligatures w14:val="none"/>
              </w:rPr>
              <w:t>.</w:t>
            </w:r>
          </w:p>
        </w:tc>
      </w:tr>
      <w:tr w:rsidR="003A56D4" w:rsidRPr="00BF2FDC" w14:paraId="173A7082" w14:textId="77777777" w:rsidTr="007733FC">
        <w:trPr>
          <w:gridAfter w:val="1"/>
          <w:wAfter w:w="2268" w:type="dxa"/>
          <w:trHeight w:val="940"/>
        </w:trPr>
        <w:tc>
          <w:tcPr>
            <w:tcW w:w="670" w:type="dxa"/>
            <w:shd w:val="clear" w:color="auto" w:fill="auto"/>
            <w:vAlign w:val="center"/>
          </w:tcPr>
          <w:p w14:paraId="149A2F56"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1168" w:type="dxa"/>
            <w:vAlign w:val="center"/>
          </w:tcPr>
          <w:p w14:paraId="7A16B1F5" w14:textId="77777777" w:rsidR="00F116AF" w:rsidRPr="00BF2FDC" w:rsidRDefault="00F116AF" w:rsidP="006E7589">
            <w:pPr>
              <w:spacing w:before="0" w:after="0"/>
              <w:jc w:val="left"/>
              <w:rPr>
                <w:rFonts w:eastAsia="Times New Roman" w:cs="Times New Roman"/>
                <w:color w:val="000000" w:themeColor="text1"/>
                <w:kern w:val="0"/>
                <w:sz w:val="24"/>
                <w:szCs w:val="24"/>
                <w14:ligatures w14:val="none"/>
              </w:rPr>
            </w:pPr>
          </w:p>
        </w:tc>
        <w:tc>
          <w:tcPr>
            <w:tcW w:w="9781" w:type="dxa"/>
            <w:shd w:val="clear" w:color="auto" w:fill="auto"/>
            <w:vAlign w:val="center"/>
          </w:tcPr>
          <w:p w14:paraId="1417F929" w14:textId="77777777" w:rsidR="00F116AF" w:rsidRPr="00BF2FDC" w:rsidRDefault="00F116AF"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 xml:space="preserve">Theo Chỉ thị số 24/CT-TTg ngày 29/7/2024 của Thủ tướng Chính phủ về đẩy mạnh, nâng cao hiệu lực, hiệu quả thi hành Luật Đấu thầu, Thủ tướng Chính phủ giao UBND các tỉnh, thành phố trực thuộc Trung ương ban hành quy định về lựa chọn nhà thầu trong trường hợp đặc biệt theo thẩm quyền quy định tại khoản 1 Điều 83 Nghị định số 24/2024/NĐ-CP và hoàn thành trong Quý IV năm 2024. </w:t>
            </w:r>
          </w:p>
          <w:p w14:paraId="53B5FB4A" w14:textId="369F3098" w:rsidR="00F116AF" w:rsidRPr="00BF2FDC" w:rsidRDefault="00F116AF" w:rsidP="006E7589">
            <w:pPr>
              <w:widowControl w:val="0"/>
              <w:spacing w:before="0" w:after="0"/>
              <w:rPr>
                <w:rFonts w:cs="Times New Roman"/>
                <w:bCs/>
                <w:iCs/>
                <w:color w:val="000000" w:themeColor="text1"/>
                <w:spacing w:val="-2"/>
                <w:sz w:val="24"/>
                <w:szCs w:val="24"/>
              </w:rPr>
            </w:pPr>
            <w:r w:rsidRPr="00BF2FDC">
              <w:rPr>
                <w:rFonts w:cs="Times New Roman"/>
                <w:bCs/>
                <w:iCs/>
                <w:color w:val="000000" w:themeColor="text1"/>
                <w:spacing w:val="-2"/>
                <w:sz w:val="24"/>
                <w:szCs w:val="24"/>
              </w:rPr>
              <w:t>Tuy nhiên, theo nội dung Dự thảo Nghị định sửa đổi, bổ sung một số điều của các Nghị định quy định chi tiết một số điều và biện pháp thi hành của Luật Đấu thầu, Dự thảo quy định bãi bỏ khoản 1 và khoản 2 Điều 83 Nghị định số 24/2024/NĐ-CP. Đề nghị Bộ Kế hoạch và Đầu tư làm rõ nội dung trên</w:t>
            </w:r>
          </w:p>
        </w:tc>
        <w:tc>
          <w:tcPr>
            <w:tcW w:w="1559" w:type="dxa"/>
            <w:shd w:val="clear" w:color="auto" w:fill="auto"/>
            <w:vAlign w:val="center"/>
          </w:tcPr>
          <w:p w14:paraId="07762652" w14:textId="2E609575" w:rsidR="00F116AF" w:rsidRPr="00BF2FDC" w:rsidRDefault="00F116AF" w:rsidP="006E7589">
            <w:pPr>
              <w:spacing w:before="0" w:after="0"/>
              <w:jc w:val="center"/>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Hà Nam</w:t>
            </w:r>
          </w:p>
        </w:tc>
        <w:tc>
          <w:tcPr>
            <w:tcW w:w="2268" w:type="dxa"/>
            <w:shd w:val="clear" w:color="auto" w:fill="auto"/>
            <w:vAlign w:val="center"/>
          </w:tcPr>
          <w:p w14:paraId="5AA8C27F" w14:textId="219B93F1" w:rsidR="00F116AF" w:rsidRPr="00BF2FDC" w:rsidRDefault="00D8243B" w:rsidP="006E7589">
            <w:pPr>
              <w:spacing w:before="0" w:after="0"/>
              <w:rPr>
                <w:rFonts w:eastAsia="Times New Roman" w:cs="Times New Roman"/>
                <w:color w:val="000000" w:themeColor="text1"/>
                <w:kern w:val="0"/>
                <w:sz w:val="24"/>
                <w:szCs w:val="24"/>
                <w14:ligatures w14:val="none"/>
              </w:rPr>
            </w:pPr>
            <w:r w:rsidRPr="00BF2FDC">
              <w:rPr>
                <w:rFonts w:eastAsia="Times New Roman" w:cs="Times New Roman"/>
                <w:color w:val="000000" w:themeColor="text1"/>
                <w:kern w:val="0"/>
                <w:sz w:val="24"/>
                <w:szCs w:val="24"/>
                <w14:ligatures w14:val="none"/>
              </w:rPr>
              <w:t>Luật số 57 đã quy định Chính phủ quy định chi tiết Điều 29 Luật Đấu thầu. Theo đó, khi xây dựng Nghị định sẽ bổ sung các trường hợp đặc biết cũng như quy trình lựa chọn cho các trường hợp  này. Trong thời gian Luật số 57 và Nghị định hướng dẫn chưa có hiệu lực thì phải áp dụng quy định của Luật số 22, Nghị định 24 cũng trong đó việc bạn hành quy định về lựa chọn nhà thầu trong trường hợp đặc  biệt theo chỉ đạo tại Chỉ thị số 24 là cần thiết.</w:t>
            </w:r>
          </w:p>
        </w:tc>
      </w:tr>
    </w:tbl>
    <w:p w14:paraId="68EDFAA4" w14:textId="472D5705" w:rsidR="0041382F" w:rsidRPr="00BF2FDC" w:rsidRDefault="00FD0967" w:rsidP="006E7589">
      <w:pPr>
        <w:spacing w:before="0" w:after="0"/>
        <w:jc w:val="center"/>
        <w:rPr>
          <w:rFonts w:cs="Times New Roman"/>
          <w:color w:val="000000" w:themeColor="text1"/>
        </w:rPr>
      </w:pPr>
      <w:r w:rsidRPr="00BF2FDC">
        <w:rPr>
          <w:rFonts w:cs="Times New Roman"/>
          <w:color w:val="000000" w:themeColor="text1"/>
        </w:rPr>
        <w:br w:type="textWrapping" w:clear="all"/>
      </w:r>
    </w:p>
    <w:p w14:paraId="290E9242" w14:textId="77777777" w:rsidR="0041382F" w:rsidRPr="00BF2FDC" w:rsidRDefault="0041382F" w:rsidP="006E7589">
      <w:pPr>
        <w:spacing w:before="0" w:after="0"/>
        <w:rPr>
          <w:rFonts w:cs="Times New Roman"/>
          <w:color w:val="000000" w:themeColor="text1"/>
        </w:rPr>
      </w:pPr>
    </w:p>
    <w:sectPr w:rsidR="0041382F" w:rsidRPr="00BF2FDC" w:rsidSect="008253DA">
      <w:pgSz w:w="16840" w:h="11907" w:orient="landscape" w:code="9"/>
      <w:pgMar w:top="567" w:right="851" w:bottom="567" w:left="102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44060" w14:textId="77777777" w:rsidR="00FE53A5" w:rsidRDefault="00FE53A5" w:rsidP="00A40F0F">
      <w:pPr>
        <w:spacing w:before="0" w:after="0"/>
      </w:pPr>
      <w:r>
        <w:separator/>
      </w:r>
    </w:p>
  </w:endnote>
  <w:endnote w:type="continuationSeparator" w:id="0">
    <w:p w14:paraId="5948BB26" w14:textId="77777777" w:rsidR="00FE53A5" w:rsidRDefault="00FE53A5" w:rsidP="00A40F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7259" w14:textId="77777777" w:rsidR="00FE53A5" w:rsidRDefault="00FE53A5" w:rsidP="00A40F0F">
      <w:pPr>
        <w:spacing w:before="0" w:after="0"/>
      </w:pPr>
      <w:r>
        <w:separator/>
      </w:r>
    </w:p>
  </w:footnote>
  <w:footnote w:type="continuationSeparator" w:id="0">
    <w:p w14:paraId="4DD897AA" w14:textId="77777777" w:rsidR="00FE53A5" w:rsidRDefault="00FE53A5" w:rsidP="00A40F0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461499"/>
      <w:docPartObj>
        <w:docPartGallery w:val="Page Numbers (Top of Page)"/>
        <w:docPartUnique/>
      </w:docPartObj>
    </w:sdtPr>
    <w:sdtEndPr>
      <w:rPr>
        <w:noProof/>
        <w:sz w:val="24"/>
        <w:szCs w:val="24"/>
      </w:rPr>
    </w:sdtEndPr>
    <w:sdtContent>
      <w:p w14:paraId="61952B21" w14:textId="6575BB9A" w:rsidR="00DE1E0E" w:rsidRPr="003E6C6D" w:rsidRDefault="00DE1E0E">
        <w:pPr>
          <w:pStyle w:val="Header"/>
          <w:jc w:val="center"/>
          <w:rPr>
            <w:sz w:val="24"/>
            <w:szCs w:val="24"/>
          </w:rPr>
        </w:pPr>
        <w:r w:rsidRPr="003E6C6D">
          <w:rPr>
            <w:sz w:val="24"/>
            <w:szCs w:val="24"/>
          </w:rPr>
          <w:fldChar w:fldCharType="begin"/>
        </w:r>
        <w:r w:rsidRPr="003E6C6D">
          <w:rPr>
            <w:sz w:val="24"/>
            <w:szCs w:val="24"/>
          </w:rPr>
          <w:instrText xml:space="preserve"> PAGE   \* MERGEFORMAT </w:instrText>
        </w:r>
        <w:r w:rsidRPr="003E6C6D">
          <w:rPr>
            <w:sz w:val="24"/>
            <w:szCs w:val="24"/>
          </w:rPr>
          <w:fldChar w:fldCharType="separate"/>
        </w:r>
        <w:r w:rsidRPr="003E6C6D">
          <w:rPr>
            <w:noProof/>
            <w:sz w:val="24"/>
            <w:szCs w:val="24"/>
          </w:rPr>
          <w:t>2</w:t>
        </w:r>
        <w:r w:rsidRPr="003E6C6D">
          <w:rPr>
            <w:noProof/>
            <w:sz w:val="24"/>
            <w:szCs w:val="24"/>
          </w:rPr>
          <w:fldChar w:fldCharType="end"/>
        </w:r>
      </w:p>
    </w:sdtContent>
  </w:sdt>
  <w:p w14:paraId="51FCD610" w14:textId="77777777" w:rsidR="00DE1E0E" w:rsidRDefault="00DE1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067F6"/>
    <w:multiLevelType w:val="hybridMultilevel"/>
    <w:tmpl w:val="E23CCD98"/>
    <w:lvl w:ilvl="0" w:tplc="408A76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E4D237E"/>
    <w:multiLevelType w:val="hybridMultilevel"/>
    <w:tmpl w:val="0728040E"/>
    <w:lvl w:ilvl="0" w:tplc="8DEE7E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099844">
    <w:abstractNumId w:val="1"/>
  </w:num>
  <w:num w:numId="2" w16cid:durableId="433593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82F"/>
    <w:rsid w:val="00001F11"/>
    <w:rsid w:val="00005F72"/>
    <w:rsid w:val="00006DE9"/>
    <w:rsid w:val="00007531"/>
    <w:rsid w:val="00011DFD"/>
    <w:rsid w:val="00011F66"/>
    <w:rsid w:val="000146A6"/>
    <w:rsid w:val="000146D7"/>
    <w:rsid w:val="000157AD"/>
    <w:rsid w:val="00016016"/>
    <w:rsid w:val="00020111"/>
    <w:rsid w:val="00022240"/>
    <w:rsid w:val="000259DC"/>
    <w:rsid w:val="00026302"/>
    <w:rsid w:val="00026484"/>
    <w:rsid w:val="00026AEE"/>
    <w:rsid w:val="00031240"/>
    <w:rsid w:val="00032649"/>
    <w:rsid w:val="00033885"/>
    <w:rsid w:val="000346A9"/>
    <w:rsid w:val="00036810"/>
    <w:rsid w:val="00044E2A"/>
    <w:rsid w:val="000465E1"/>
    <w:rsid w:val="00046C1D"/>
    <w:rsid w:val="000471C4"/>
    <w:rsid w:val="00047882"/>
    <w:rsid w:val="00052E4B"/>
    <w:rsid w:val="00053D69"/>
    <w:rsid w:val="00061242"/>
    <w:rsid w:val="00063650"/>
    <w:rsid w:val="000638FF"/>
    <w:rsid w:val="000657A8"/>
    <w:rsid w:val="0006731C"/>
    <w:rsid w:val="00070555"/>
    <w:rsid w:val="00070594"/>
    <w:rsid w:val="000708A5"/>
    <w:rsid w:val="000733A8"/>
    <w:rsid w:val="00083373"/>
    <w:rsid w:val="00083C37"/>
    <w:rsid w:val="00083D34"/>
    <w:rsid w:val="00084957"/>
    <w:rsid w:val="000857EA"/>
    <w:rsid w:val="00085DA9"/>
    <w:rsid w:val="00086AFF"/>
    <w:rsid w:val="000873C5"/>
    <w:rsid w:val="00091943"/>
    <w:rsid w:val="00092475"/>
    <w:rsid w:val="000929CC"/>
    <w:rsid w:val="00092B81"/>
    <w:rsid w:val="00093AD4"/>
    <w:rsid w:val="00093FD0"/>
    <w:rsid w:val="0009541D"/>
    <w:rsid w:val="000969D3"/>
    <w:rsid w:val="00096C01"/>
    <w:rsid w:val="000A0B29"/>
    <w:rsid w:val="000A34E0"/>
    <w:rsid w:val="000A5289"/>
    <w:rsid w:val="000A6D91"/>
    <w:rsid w:val="000A728A"/>
    <w:rsid w:val="000B3E9D"/>
    <w:rsid w:val="000B58EE"/>
    <w:rsid w:val="000C0586"/>
    <w:rsid w:val="000C0660"/>
    <w:rsid w:val="000C0766"/>
    <w:rsid w:val="000C2123"/>
    <w:rsid w:val="000C5F82"/>
    <w:rsid w:val="000C7A03"/>
    <w:rsid w:val="000D0557"/>
    <w:rsid w:val="000D1570"/>
    <w:rsid w:val="000D789D"/>
    <w:rsid w:val="000D7C95"/>
    <w:rsid w:val="000E07C5"/>
    <w:rsid w:val="000E265E"/>
    <w:rsid w:val="000E320D"/>
    <w:rsid w:val="000E5C84"/>
    <w:rsid w:val="000F1A95"/>
    <w:rsid w:val="000F4314"/>
    <w:rsid w:val="000F51E2"/>
    <w:rsid w:val="00101DEA"/>
    <w:rsid w:val="001043AE"/>
    <w:rsid w:val="00104EE8"/>
    <w:rsid w:val="0011279E"/>
    <w:rsid w:val="00113D79"/>
    <w:rsid w:val="00114EB8"/>
    <w:rsid w:val="0012034D"/>
    <w:rsid w:val="001213F0"/>
    <w:rsid w:val="00122053"/>
    <w:rsid w:val="00123311"/>
    <w:rsid w:val="00126472"/>
    <w:rsid w:val="00134730"/>
    <w:rsid w:val="00136AF6"/>
    <w:rsid w:val="00136B86"/>
    <w:rsid w:val="001371BF"/>
    <w:rsid w:val="00142836"/>
    <w:rsid w:val="00144303"/>
    <w:rsid w:val="001456DD"/>
    <w:rsid w:val="00145EE1"/>
    <w:rsid w:val="001469FF"/>
    <w:rsid w:val="001470A2"/>
    <w:rsid w:val="00147290"/>
    <w:rsid w:val="00152E01"/>
    <w:rsid w:val="00154094"/>
    <w:rsid w:val="001550EB"/>
    <w:rsid w:val="00155F77"/>
    <w:rsid w:val="0016218D"/>
    <w:rsid w:val="00164190"/>
    <w:rsid w:val="001662C6"/>
    <w:rsid w:val="00171037"/>
    <w:rsid w:val="00175D9D"/>
    <w:rsid w:val="00177704"/>
    <w:rsid w:val="00177836"/>
    <w:rsid w:val="00180023"/>
    <w:rsid w:val="0018028A"/>
    <w:rsid w:val="00181BCC"/>
    <w:rsid w:val="00181C61"/>
    <w:rsid w:val="00186128"/>
    <w:rsid w:val="00191731"/>
    <w:rsid w:val="001938B1"/>
    <w:rsid w:val="00197165"/>
    <w:rsid w:val="001A16F7"/>
    <w:rsid w:val="001B0647"/>
    <w:rsid w:val="001B0BC6"/>
    <w:rsid w:val="001B1E1F"/>
    <w:rsid w:val="001B1E2A"/>
    <w:rsid w:val="001B349E"/>
    <w:rsid w:val="001B3A86"/>
    <w:rsid w:val="001B506A"/>
    <w:rsid w:val="001B6CCB"/>
    <w:rsid w:val="001B750D"/>
    <w:rsid w:val="001B7A18"/>
    <w:rsid w:val="001C4449"/>
    <w:rsid w:val="001C524E"/>
    <w:rsid w:val="001C5809"/>
    <w:rsid w:val="001D3592"/>
    <w:rsid w:val="001D4676"/>
    <w:rsid w:val="001D48C3"/>
    <w:rsid w:val="001D53FC"/>
    <w:rsid w:val="001D742C"/>
    <w:rsid w:val="001E0B27"/>
    <w:rsid w:val="001E0E82"/>
    <w:rsid w:val="001E6C61"/>
    <w:rsid w:val="001E775E"/>
    <w:rsid w:val="001E7FF6"/>
    <w:rsid w:val="001F20CF"/>
    <w:rsid w:val="001F3ACA"/>
    <w:rsid w:val="001F4A23"/>
    <w:rsid w:val="001F5A3E"/>
    <w:rsid w:val="001F6087"/>
    <w:rsid w:val="001F70A9"/>
    <w:rsid w:val="001F7895"/>
    <w:rsid w:val="001F7E12"/>
    <w:rsid w:val="00206DDB"/>
    <w:rsid w:val="00210B86"/>
    <w:rsid w:val="00211FFC"/>
    <w:rsid w:val="0021572C"/>
    <w:rsid w:val="00223435"/>
    <w:rsid w:val="00226909"/>
    <w:rsid w:val="00230DE3"/>
    <w:rsid w:val="002317D0"/>
    <w:rsid w:val="002328C5"/>
    <w:rsid w:val="00232CCF"/>
    <w:rsid w:val="00232F7B"/>
    <w:rsid w:val="002332DB"/>
    <w:rsid w:val="00234EEE"/>
    <w:rsid w:val="0023696F"/>
    <w:rsid w:val="00241C1B"/>
    <w:rsid w:val="00243714"/>
    <w:rsid w:val="00243980"/>
    <w:rsid w:val="00245E00"/>
    <w:rsid w:val="0024686F"/>
    <w:rsid w:val="0025031A"/>
    <w:rsid w:val="0025791C"/>
    <w:rsid w:val="0026039C"/>
    <w:rsid w:val="00271D23"/>
    <w:rsid w:val="00272746"/>
    <w:rsid w:val="00272DF4"/>
    <w:rsid w:val="002743AB"/>
    <w:rsid w:val="002818DB"/>
    <w:rsid w:val="00285C03"/>
    <w:rsid w:val="00293852"/>
    <w:rsid w:val="002A0E6A"/>
    <w:rsid w:val="002A1ED5"/>
    <w:rsid w:val="002C3486"/>
    <w:rsid w:val="002C3B85"/>
    <w:rsid w:val="002C70DA"/>
    <w:rsid w:val="002D0E90"/>
    <w:rsid w:val="002D5A4A"/>
    <w:rsid w:val="002D7871"/>
    <w:rsid w:val="002E028F"/>
    <w:rsid w:val="002E14E0"/>
    <w:rsid w:val="002E2A26"/>
    <w:rsid w:val="002E5B62"/>
    <w:rsid w:val="002F1C16"/>
    <w:rsid w:val="002F4BC2"/>
    <w:rsid w:val="002F5423"/>
    <w:rsid w:val="002F7FA3"/>
    <w:rsid w:val="00303D3B"/>
    <w:rsid w:val="00305FE8"/>
    <w:rsid w:val="00311CE9"/>
    <w:rsid w:val="00314923"/>
    <w:rsid w:val="00315886"/>
    <w:rsid w:val="003168CC"/>
    <w:rsid w:val="00317047"/>
    <w:rsid w:val="003211A4"/>
    <w:rsid w:val="00322560"/>
    <w:rsid w:val="00322E17"/>
    <w:rsid w:val="00327010"/>
    <w:rsid w:val="003330B8"/>
    <w:rsid w:val="00333D4A"/>
    <w:rsid w:val="0033547E"/>
    <w:rsid w:val="0033548A"/>
    <w:rsid w:val="00342411"/>
    <w:rsid w:val="0034584A"/>
    <w:rsid w:val="00353C9A"/>
    <w:rsid w:val="00357018"/>
    <w:rsid w:val="00357C29"/>
    <w:rsid w:val="00357FF7"/>
    <w:rsid w:val="00364D75"/>
    <w:rsid w:val="00364D8B"/>
    <w:rsid w:val="00370D5B"/>
    <w:rsid w:val="00372306"/>
    <w:rsid w:val="003730F6"/>
    <w:rsid w:val="00374D1E"/>
    <w:rsid w:val="00375C73"/>
    <w:rsid w:val="00380D36"/>
    <w:rsid w:val="0038381E"/>
    <w:rsid w:val="00383A9E"/>
    <w:rsid w:val="00385049"/>
    <w:rsid w:val="00385F41"/>
    <w:rsid w:val="0039015B"/>
    <w:rsid w:val="00390224"/>
    <w:rsid w:val="00390D03"/>
    <w:rsid w:val="0039189B"/>
    <w:rsid w:val="00394D68"/>
    <w:rsid w:val="003971B9"/>
    <w:rsid w:val="003A3B05"/>
    <w:rsid w:val="003A45D3"/>
    <w:rsid w:val="003A48B7"/>
    <w:rsid w:val="003A56D4"/>
    <w:rsid w:val="003A73CC"/>
    <w:rsid w:val="003B1D8B"/>
    <w:rsid w:val="003B31EC"/>
    <w:rsid w:val="003C074D"/>
    <w:rsid w:val="003C0BB1"/>
    <w:rsid w:val="003C38C3"/>
    <w:rsid w:val="003C5296"/>
    <w:rsid w:val="003C5A78"/>
    <w:rsid w:val="003C5F0C"/>
    <w:rsid w:val="003C617B"/>
    <w:rsid w:val="003D05EA"/>
    <w:rsid w:val="003D20B3"/>
    <w:rsid w:val="003D422E"/>
    <w:rsid w:val="003D5C57"/>
    <w:rsid w:val="003D7FDE"/>
    <w:rsid w:val="003E4977"/>
    <w:rsid w:val="003E535C"/>
    <w:rsid w:val="003E543C"/>
    <w:rsid w:val="003E56BC"/>
    <w:rsid w:val="003E6C6D"/>
    <w:rsid w:val="003E7C5D"/>
    <w:rsid w:val="003F0E3F"/>
    <w:rsid w:val="003F1459"/>
    <w:rsid w:val="003F51E0"/>
    <w:rsid w:val="003F5E62"/>
    <w:rsid w:val="003F62A9"/>
    <w:rsid w:val="003F7502"/>
    <w:rsid w:val="00401B5F"/>
    <w:rsid w:val="0040317E"/>
    <w:rsid w:val="004050C4"/>
    <w:rsid w:val="004063F2"/>
    <w:rsid w:val="00410AEC"/>
    <w:rsid w:val="00412255"/>
    <w:rsid w:val="0041382F"/>
    <w:rsid w:val="00421F13"/>
    <w:rsid w:val="004224F7"/>
    <w:rsid w:val="004226D8"/>
    <w:rsid w:val="00422776"/>
    <w:rsid w:val="00424D9A"/>
    <w:rsid w:val="0043035A"/>
    <w:rsid w:val="004322C0"/>
    <w:rsid w:val="00440089"/>
    <w:rsid w:val="0044369D"/>
    <w:rsid w:val="004453DD"/>
    <w:rsid w:val="00446DA6"/>
    <w:rsid w:val="00451ECC"/>
    <w:rsid w:val="00453D67"/>
    <w:rsid w:val="00456C22"/>
    <w:rsid w:val="00456E26"/>
    <w:rsid w:val="00457ABF"/>
    <w:rsid w:val="00465D55"/>
    <w:rsid w:val="0047090D"/>
    <w:rsid w:val="00471518"/>
    <w:rsid w:val="00472E58"/>
    <w:rsid w:val="00475B0E"/>
    <w:rsid w:val="00475CA6"/>
    <w:rsid w:val="00482F35"/>
    <w:rsid w:val="00485D09"/>
    <w:rsid w:val="00486A22"/>
    <w:rsid w:val="00492EBF"/>
    <w:rsid w:val="00495230"/>
    <w:rsid w:val="00495DFB"/>
    <w:rsid w:val="004972B3"/>
    <w:rsid w:val="004972F8"/>
    <w:rsid w:val="004A0B6A"/>
    <w:rsid w:val="004A3218"/>
    <w:rsid w:val="004A65F4"/>
    <w:rsid w:val="004B23C5"/>
    <w:rsid w:val="004B2837"/>
    <w:rsid w:val="004B3B45"/>
    <w:rsid w:val="004B4BA1"/>
    <w:rsid w:val="004B56D5"/>
    <w:rsid w:val="004C111E"/>
    <w:rsid w:val="004C31D7"/>
    <w:rsid w:val="004C38D6"/>
    <w:rsid w:val="004D1BEF"/>
    <w:rsid w:val="004D2455"/>
    <w:rsid w:val="004D49C0"/>
    <w:rsid w:val="004D54B2"/>
    <w:rsid w:val="004D6CC9"/>
    <w:rsid w:val="004D6D81"/>
    <w:rsid w:val="004D7BCD"/>
    <w:rsid w:val="004E384E"/>
    <w:rsid w:val="004E3A07"/>
    <w:rsid w:val="004E47DA"/>
    <w:rsid w:val="004E4A5B"/>
    <w:rsid w:val="004E4C15"/>
    <w:rsid w:val="004F5437"/>
    <w:rsid w:val="004F59C0"/>
    <w:rsid w:val="004F5B68"/>
    <w:rsid w:val="00501E1B"/>
    <w:rsid w:val="005038DB"/>
    <w:rsid w:val="00507B43"/>
    <w:rsid w:val="005102C3"/>
    <w:rsid w:val="00511992"/>
    <w:rsid w:val="005146F1"/>
    <w:rsid w:val="0052220A"/>
    <w:rsid w:val="00524056"/>
    <w:rsid w:val="00527AFA"/>
    <w:rsid w:val="005315B8"/>
    <w:rsid w:val="005326EC"/>
    <w:rsid w:val="0053721F"/>
    <w:rsid w:val="00537C51"/>
    <w:rsid w:val="00537F4A"/>
    <w:rsid w:val="00541A59"/>
    <w:rsid w:val="00542F44"/>
    <w:rsid w:val="005431BA"/>
    <w:rsid w:val="00552234"/>
    <w:rsid w:val="00552C8A"/>
    <w:rsid w:val="005540A9"/>
    <w:rsid w:val="00555DD0"/>
    <w:rsid w:val="00556BF8"/>
    <w:rsid w:val="0056104E"/>
    <w:rsid w:val="0056194C"/>
    <w:rsid w:val="00562054"/>
    <w:rsid w:val="0056284C"/>
    <w:rsid w:val="00563020"/>
    <w:rsid w:val="00563365"/>
    <w:rsid w:val="005663A4"/>
    <w:rsid w:val="005720C7"/>
    <w:rsid w:val="005730D2"/>
    <w:rsid w:val="005737CF"/>
    <w:rsid w:val="00576DF9"/>
    <w:rsid w:val="0057707F"/>
    <w:rsid w:val="00581FC9"/>
    <w:rsid w:val="00592EE4"/>
    <w:rsid w:val="00594641"/>
    <w:rsid w:val="005958A8"/>
    <w:rsid w:val="005979A2"/>
    <w:rsid w:val="005A140D"/>
    <w:rsid w:val="005A18C4"/>
    <w:rsid w:val="005A1AB2"/>
    <w:rsid w:val="005A303B"/>
    <w:rsid w:val="005B3187"/>
    <w:rsid w:val="005B4AE9"/>
    <w:rsid w:val="005C0E7F"/>
    <w:rsid w:val="005D0027"/>
    <w:rsid w:val="005D1207"/>
    <w:rsid w:val="005D2C53"/>
    <w:rsid w:val="005D7CBA"/>
    <w:rsid w:val="005E26E1"/>
    <w:rsid w:val="005E5304"/>
    <w:rsid w:val="005E5E56"/>
    <w:rsid w:val="005E70EE"/>
    <w:rsid w:val="005F7D2B"/>
    <w:rsid w:val="006017A3"/>
    <w:rsid w:val="0060415A"/>
    <w:rsid w:val="00605690"/>
    <w:rsid w:val="00610536"/>
    <w:rsid w:val="0061135B"/>
    <w:rsid w:val="0061141B"/>
    <w:rsid w:val="00612830"/>
    <w:rsid w:val="0061433B"/>
    <w:rsid w:val="0061532A"/>
    <w:rsid w:val="006164A1"/>
    <w:rsid w:val="00616504"/>
    <w:rsid w:val="006171DE"/>
    <w:rsid w:val="00617418"/>
    <w:rsid w:val="00617706"/>
    <w:rsid w:val="00617EEA"/>
    <w:rsid w:val="00622E84"/>
    <w:rsid w:val="006244B5"/>
    <w:rsid w:val="00630EF1"/>
    <w:rsid w:val="00632A94"/>
    <w:rsid w:val="00633EEC"/>
    <w:rsid w:val="00634D8D"/>
    <w:rsid w:val="0063705C"/>
    <w:rsid w:val="006379A9"/>
    <w:rsid w:val="00637A69"/>
    <w:rsid w:val="006415E2"/>
    <w:rsid w:val="006453FB"/>
    <w:rsid w:val="0064758A"/>
    <w:rsid w:val="006477E3"/>
    <w:rsid w:val="00647B2A"/>
    <w:rsid w:val="00647DB3"/>
    <w:rsid w:val="0065023A"/>
    <w:rsid w:val="00651FC0"/>
    <w:rsid w:val="00652B12"/>
    <w:rsid w:val="00654226"/>
    <w:rsid w:val="00665223"/>
    <w:rsid w:val="006653FA"/>
    <w:rsid w:val="00665DE5"/>
    <w:rsid w:val="0067106A"/>
    <w:rsid w:val="006734B3"/>
    <w:rsid w:val="006749EB"/>
    <w:rsid w:val="00675772"/>
    <w:rsid w:val="006771BF"/>
    <w:rsid w:val="006777BF"/>
    <w:rsid w:val="0068134F"/>
    <w:rsid w:val="006819D5"/>
    <w:rsid w:val="00682356"/>
    <w:rsid w:val="006831CA"/>
    <w:rsid w:val="0068530B"/>
    <w:rsid w:val="00686E93"/>
    <w:rsid w:val="00690647"/>
    <w:rsid w:val="00691D72"/>
    <w:rsid w:val="00696498"/>
    <w:rsid w:val="00696516"/>
    <w:rsid w:val="006A2AE8"/>
    <w:rsid w:val="006A3DA6"/>
    <w:rsid w:val="006A58EE"/>
    <w:rsid w:val="006A73F4"/>
    <w:rsid w:val="006A7D6C"/>
    <w:rsid w:val="006B478D"/>
    <w:rsid w:val="006C1BCE"/>
    <w:rsid w:val="006C503F"/>
    <w:rsid w:val="006D08FC"/>
    <w:rsid w:val="006D0DAE"/>
    <w:rsid w:val="006D1A4B"/>
    <w:rsid w:val="006D5A0E"/>
    <w:rsid w:val="006D5D25"/>
    <w:rsid w:val="006E2895"/>
    <w:rsid w:val="006E31C2"/>
    <w:rsid w:val="006E7473"/>
    <w:rsid w:val="006E7589"/>
    <w:rsid w:val="006F2475"/>
    <w:rsid w:val="006F37C3"/>
    <w:rsid w:val="006F3DC8"/>
    <w:rsid w:val="006F44C1"/>
    <w:rsid w:val="006F66B0"/>
    <w:rsid w:val="00700196"/>
    <w:rsid w:val="00707634"/>
    <w:rsid w:val="00710D6A"/>
    <w:rsid w:val="00710E87"/>
    <w:rsid w:val="00717BD5"/>
    <w:rsid w:val="007223D2"/>
    <w:rsid w:val="0072283E"/>
    <w:rsid w:val="007232FF"/>
    <w:rsid w:val="00723500"/>
    <w:rsid w:val="00725AE7"/>
    <w:rsid w:val="00731EF0"/>
    <w:rsid w:val="00732E18"/>
    <w:rsid w:val="007337F4"/>
    <w:rsid w:val="00735377"/>
    <w:rsid w:val="0073646D"/>
    <w:rsid w:val="007368D8"/>
    <w:rsid w:val="00746076"/>
    <w:rsid w:val="0075076B"/>
    <w:rsid w:val="007550CC"/>
    <w:rsid w:val="007558C7"/>
    <w:rsid w:val="00760644"/>
    <w:rsid w:val="0076093C"/>
    <w:rsid w:val="00760FF4"/>
    <w:rsid w:val="00761DEE"/>
    <w:rsid w:val="0076361A"/>
    <w:rsid w:val="00763F11"/>
    <w:rsid w:val="00764011"/>
    <w:rsid w:val="00766C17"/>
    <w:rsid w:val="00770FB2"/>
    <w:rsid w:val="00772E9A"/>
    <w:rsid w:val="007733FC"/>
    <w:rsid w:val="007734C7"/>
    <w:rsid w:val="007776D0"/>
    <w:rsid w:val="0078033B"/>
    <w:rsid w:val="007807F1"/>
    <w:rsid w:val="00783EF5"/>
    <w:rsid w:val="007856BF"/>
    <w:rsid w:val="00787268"/>
    <w:rsid w:val="00787CB3"/>
    <w:rsid w:val="007928F2"/>
    <w:rsid w:val="00794E61"/>
    <w:rsid w:val="00796C63"/>
    <w:rsid w:val="007A21B5"/>
    <w:rsid w:val="007A3FAB"/>
    <w:rsid w:val="007A6A22"/>
    <w:rsid w:val="007B20F8"/>
    <w:rsid w:val="007B4684"/>
    <w:rsid w:val="007B489C"/>
    <w:rsid w:val="007B586B"/>
    <w:rsid w:val="007B63F3"/>
    <w:rsid w:val="007C5382"/>
    <w:rsid w:val="007C578F"/>
    <w:rsid w:val="007C592B"/>
    <w:rsid w:val="007D12F2"/>
    <w:rsid w:val="007D26A0"/>
    <w:rsid w:val="007D3438"/>
    <w:rsid w:val="007D45A3"/>
    <w:rsid w:val="007D46C7"/>
    <w:rsid w:val="007D4D3C"/>
    <w:rsid w:val="007D52D2"/>
    <w:rsid w:val="007D58E8"/>
    <w:rsid w:val="007D60C5"/>
    <w:rsid w:val="007E13D0"/>
    <w:rsid w:val="007E648E"/>
    <w:rsid w:val="007F039D"/>
    <w:rsid w:val="007F129E"/>
    <w:rsid w:val="007F1DCB"/>
    <w:rsid w:val="007F4F6F"/>
    <w:rsid w:val="007F5C92"/>
    <w:rsid w:val="007F7162"/>
    <w:rsid w:val="00801058"/>
    <w:rsid w:val="00801316"/>
    <w:rsid w:val="008134F9"/>
    <w:rsid w:val="00813706"/>
    <w:rsid w:val="00814E7B"/>
    <w:rsid w:val="00814ED8"/>
    <w:rsid w:val="00815826"/>
    <w:rsid w:val="008253DA"/>
    <w:rsid w:val="008262B8"/>
    <w:rsid w:val="0082641D"/>
    <w:rsid w:val="0083071B"/>
    <w:rsid w:val="008326D9"/>
    <w:rsid w:val="00833455"/>
    <w:rsid w:val="00837104"/>
    <w:rsid w:val="00837283"/>
    <w:rsid w:val="00837D6B"/>
    <w:rsid w:val="0084334C"/>
    <w:rsid w:val="0084395A"/>
    <w:rsid w:val="0084440B"/>
    <w:rsid w:val="008455BD"/>
    <w:rsid w:val="00845E84"/>
    <w:rsid w:val="00846295"/>
    <w:rsid w:val="008464AE"/>
    <w:rsid w:val="00851CE2"/>
    <w:rsid w:val="00854702"/>
    <w:rsid w:val="00857F42"/>
    <w:rsid w:val="008606C7"/>
    <w:rsid w:val="00862AE7"/>
    <w:rsid w:val="00864497"/>
    <w:rsid w:val="008663D1"/>
    <w:rsid w:val="00871C50"/>
    <w:rsid w:val="00874D9F"/>
    <w:rsid w:val="00875418"/>
    <w:rsid w:val="00880357"/>
    <w:rsid w:val="00883B0A"/>
    <w:rsid w:val="008904C9"/>
    <w:rsid w:val="0089367F"/>
    <w:rsid w:val="008938D4"/>
    <w:rsid w:val="0089526D"/>
    <w:rsid w:val="008A1665"/>
    <w:rsid w:val="008A1A43"/>
    <w:rsid w:val="008A4288"/>
    <w:rsid w:val="008A50D0"/>
    <w:rsid w:val="008A717B"/>
    <w:rsid w:val="008C4859"/>
    <w:rsid w:val="008C571B"/>
    <w:rsid w:val="008D0071"/>
    <w:rsid w:val="008D07FE"/>
    <w:rsid w:val="008D39A2"/>
    <w:rsid w:val="008D3A85"/>
    <w:rsid w:val="008D4477"/>
    <w:rsid w:val="008E3D4D"/>
    <w:rsid w:val="008E5989"/>
    <w:rsid w:val="008E5B76"/>
    <w:rsid w:val="008E6C92"/>
    <w:rsid w:val="008E7E2E"/>
    <w:rsid w:val="008F04A9"/>
    <w:rsid w:val="008F2BF9"/>
    <w:rsid w:val="008F2E1D"/>
    <w:rsid w:val="008F302B"/>
    <w:rsid w:val="008F426B"/>
    <w:rsid w:val="008F44DE"/>
    <w:rsid w:val="008F5320"/>
    <w:rsid w:val="00900CB0"/>
    <w:rsid w:val="00901EB7"/>
    <w:rsid w:val="009022AE"/>
    <w:rsid w:val="00904581"/>
    <w:rsid w:val="009045E4"/>
    <w:rsid w:val="00906C24"/>
    <w:rsid w:val="00907B2E"/>
    <w:rsid w:val="00907B70"/>
    <w:rsid w:val="00912240"/>
    <w:rsid w:val="009128AB"/>
    <w:rsid w:val="00914F24"/>
    <w:rsid w:val="00921110"/>
    <w:rsid w:val="00923FB8"/>
    <w:rsid w:val="0092459D"/>
    <w:rsid w:val="009272D6"/>
    <w:rsid w:val="009316F2"/>
    <w:rsid w:val="00933380"/>
    <w:rsid w:val="00933BF3"/>
    <w:rsid w:val="00934B1D"/>
    <w:rsid w:val="00935E58"/>
    <w:rsid w:val="00937773"/>
    <w:rsid w:val="00940057"/>
    <w:rsid w:val="009414D5"/>
    <w:rsid w:val="0094488E"/>
    <w:rsid w:val="00944D86"/>
    <w:rsid w:val="00944E93"/>
    <w:rsid w:val="00955A68"/>
    <w:rsid w:val="00955AAD"/>
    <w:rsid w:val="00963813"/>
    <w:rsid w:val="00965BE8"/>
    <w:rsid w:val="009705DD"/>
    <w:rsid w:val="00973564"/>
    <w:rsid w:val="00973E8F"/>
    <w:rsid w:val="00974D2D"/>
    <w:rsid w:val="00975EE7"/>
    <w:rsid w:val="00977E92"/>
    <w:rsid w:val="009835E1"/>
    <w:rsid w:val="0098377A"/>
    <w:rsid w:val="00983E25"/>
    <w:rsid w:val="00985852"/>
    <w:rsid w:val="0098733F"/>
    <w:rsid w:val="009927A6"/>
    <w:rsid w:val="00992E3B"/>
    <w:rsid w:val="00994574"/>
    <w:rsid w:val="009A2799"/>
    <w:rsid w:val="009A7EAE"/>
    <w:rsid w:val="009B36E6"/>
    <w:rsid w:val="009B3C99"/>
    <w:rsid w:val="009B3FC3"/>
    <w:rsid w:val="009B3FD3"/>
    <w:rsid w:val="009B4EE8"/>
    <w:rsid w:val="009C0103"/>
    <w:rsid w:val="009C2551"/>
    <w:rsid w:val="009C2C87"/>
    <w:rsid w:val="009C36FA"/>
    <w:rsid w:val="009D092C"/>
    <w:rsid w:val="009D6189"/>
    <w:rsid w:val="009E0246"/>
    <w:rsid w:val="009E15B2"/>
    <w:rsid w:val="009E2D90"/>
    <w:rsid w:val="009E322A"/>
    <w:rsid w:val="009E560D"/>
    <w:rsid w:val="009E5A55"/>
    <w:rsid w:val="009E628E"/>
    <w:rsid w:val="009E796C"/>
    <w:rsid w:val="009E7BD9"/>
    <w:rsid w:val="009E7EB6"/>
    <w:rsid w:val="009F3124"/>
    <w:rsid w:val="009F3CF0"/>
    <w:rsid w:val="009F3F9B"/>
    <w:rsid w:val="009F4ABE"/>
    <w:rsid w:val="009F5949"/>
    <w:rsid w:val="009F5A1E"/>
    <w:rsid w:val="009F7351"/>
    <w:rsid w:val="00A02E57"/>
    <w:rsid w:val="00A044E7"/>
    <w:rsid w:val="00A07E65"/>
    <w:rsid w:val="00A13F5D"/>
    <w:rsid w:val="00A13FDB"/>
    <w:rsid w:val="00A1654A"/>
    <w:rsid w:val="00A22D18"/>
    <w:rsid w:val="00A25F23"/>
    <w:rsid w:val="00A30F11"/>
    <w:rsid w:val="00A314C4"/>
    <w:rsid w:val="00A35CD4"/>
    <w:rsid w:val="00A40E80"/>
    <w:rsid w:val="00A40F0F"/>
    <w:rsid w:val="00A42132"/>
    <w:rsid w:val="00A46838"/>
    <w:rsid w:val="00A47222"/>
    <w:rsid w:val="00A475D5"/>
    <w:rsid w:val="00A50233"/>
    <w:rsid w:val="00A50AF5"/>
    <w:rsid w:val="00A5122E"/>
    <w:rsid w:val="00A531DC"/>
    <w:rsid w:val="00A57206"/>
    <w:rsid w:val="00A5746E"/>
    <w:rsid w:val="00A62205"/>
    <w:rsid w:val="00A64571"/>
    <w:rsid w:val="00A647E1"/>
    <w:rsid w:val="00A72E2B"/>
    <w:rsid w:val="00A80052"/>
    <w:rsid w:val="00A80298"/>
    <w:rsid w:val="00A81620"/>
    <w:rsid w:val="00A82F3A"/>
    <w:rsid w:val="00A85F34"/>
    <w:rsid w:val="00A914C7"/>
    <w:rsid w:val="00A94307"/>
    <w:rsid w:val="00A9589D"/>
    <w:rsid w:val="00A95ADC"/>
    <w:rsid w:val="00AA04A5"/>
    <w:rsid w:val="00AA62B9"/>
    <w:rsid w:val="00AB5B5B"/>
    <w:rsid w:val="00AC1727"/>
    <w:rsid w:val="00AC3196"/>
    <w:rsid w:val="00AC4DC3"/>
    <w:rsid w:val="00AC5F1D"/>
    <w:rsid w:val="00AC6176"/>
    <w:rsid w:val="00AD03C4"/>
    <w:rsid w:val="00AD4D0E"/>
    <w:rsid w:val="00AD6935"/>
    <w:rsid w:val="00AE0C23"/>
    <w:rsid w:val="00AE10C7"/>
    <w:rsid w:val="00AE1775"/>
    <w:rsid w:val="00AE4FED"/>
    <w:rsid w:val="00AF06CE"/>
    <w:rsid w:val="00AF1372"/>
    <w:rsid w:val="00AF1D03"/>
    <w:rsid w:val="00AF2303"/>
    <w:rsid w:val="00AF43A8"/>
    <w:rsid w:val="00AF49A9"/>
    <w:rsid w:val="00AF6ED3"/>
    <w:rsid w:val="00B00F64"/>
    <w:rsid w:val="00B01261"/>
    <w:rsid w:val="00B032D1"/>
    <w:rsid w:val="00B072A4"/>
    <w:rsid w:val="00B10087"/>
    <w:rsid w:val="00B14FB2"/>
    <w:rsid w:val="00B158F7"/>
    <w:rsid w:val="00B15DFE"/>
    <w:rsid w:val="00B24D9C"/>
    <w:rsid w:val="00B308DB"/>
    <w:rsid w:val="00B314FF"/>
    <w:rsid w:val="00B318E9"/>
    <w:rsid w:val="00B33B8F"/>
    <w:rsid w:val="00B3428D"/>
    <w:rsid w:val="00B35E4F"/>
    <w:rsid w:val="00B40BD1"/>
    <w:rsid w:val="00B410E6"/>
    <w:rsid w:val="00B453B3"/>
    <w:rsid w:val="00B46CC2"/>
    <w:rsid w:val="00B53340"/>
    <w:rsid w:val="00B54804"/>
    <w:rsid w:val="00B54893"/>
    <w:rsid w:val="00B56749"/>
    <w:rsid w:val="00B71602"/>
    <w:rsid w:val="00B72760"/>
    <w:rsid w:val="00B73368"/>
    <w:rsid w:val="00B73F5F"/>
    <w:rsid w:val="00B76A22"/>
    <w:rsid w:val="00B817DB"/>
    <w:rsid w:val="00B8499B"/>
    <w:rsid w:val="00B85052"/>
    <w:rsid w:val="00B868D4"/>
    <w:rsid w:val="00B873CC"/>
    <w:rsid w:val="00B93396"/>
    <w:rsid w:val="00B9494B"/>
    <w:rsid w:val="00BA2800"/>
    <w:rsid w:val="00BA3324"/>
    <w:rsid w:val="00BA761F"/>
    <w:rsid w:val="00BA76C3"/>
    <w:rsid w:val="00BB48B8"/>
    <w:rsid w:val="00BB5344"/>
    <w:rsid w:val="00BB7089"/>
    <w:rsid w:val="00BB7665"/>
    <w:rsid w:val="00BC102F"/>
    <w:rsid w:val="00BC12F0"/>
    <w:rsid w:val="00BC1727"/>
    <w:rsid w:val="00BC4918"/>
    <w:rsid w:val="00BC61EF"/>
    <w:rsid w:val="00BD06B1"/>
    <w:rsid w:val="00BD2698"/>
    <w:rsid w:val="00BD5315"/>
    <w:rsid w:val="00BD73F3"/>
    <w:rsid w:val="00BD7607"/>
    <w:rsid w:val="00BE091B"/>
    <w:rsid w:val="00BE1BA6"/>
    <w:rsid w:val="00BE2C3B"/>
    <w:rsid w:val="00BE59D2"/>
    <w:rsid w:val="00BF2B48"/>
    <w:rsid w:val="00BF2CDB"/>
    <w:rsid w:val="00BF2FDC"/>
    <w:rsid w:val="00BF4535"/>
    <w:rsid w:val="00BF6C5A"/>
    <w:rsid w:val="00BF77A6"/>
    <w:rsid w:val="00C00053"/>
    <w:rsid w:val="00C001C6"/>
    <w:rsid w:val="00C03469"/>
    <w:rsid w:val="00C035AE"/>
    <w:rsid w:val="00C10373"/>
    <w:rsid w:val="00C10B03"/>
    <w:rsid w:val="00C122EE"/>
    <w:rsid w:val="00C21F16"/>
    <w:rsid w:val="00C27B02"/>
    <w:rsid w:val="00C27E77"/>
    <w:rsid w:val="00C301DC"/>
    <w:rsid w:val="00C33F0A"/>
    <w:rsid w:val="00C340D4"/>
    <w:rsid w:val="00C4212B"/>
    <w:rsid w:val="00C44C1A"/>
    <w:rsid w:val="00C46F52"/>
    <w:rsid w:val="00C5094F"/>
    <w:rsid w:val="00C51AF2"/>
    <w:rsid w:val="00C5210B"/>
    <w:rsid w:val="00C53129"/>
    <w:rsid w:val="00C53BE6"/>
    <w:rsid w:val="00C57F7C"/>
    <w:rsid w:val="00C61266"/>
    <w:rsid w:val="00C61AB6"/>
    <w:rsid w:val="00C620DD"/>
    <w:rsid w:val="00C63B61"/>
    <w:rsid w:val="00C71B07"/>
    <w:rsid w:val="00C725C1"/>
    <w:rsid w:val="00C74080"/>
    <w:rsid w:val="00C754DD"/>
    <w:rsid w:val="00C76133"/>
    <w:rsid w:val="00C76ACD"/>
    <w:rsid w:val="00C82633"/>
    <w:rsid w:val="00C85077"/>
    <w:rsid w:val="00C85C40"/>
    <w:rsid w:val="00C87357"/>
    <w:rsid w:val="00C92502"/>
    <w:rsid w:val="00C9277B"/>
    <w:rsid w:val="00CA175E"/>
    <w:rsid w:val="00CA525A"/>
    <w:rsid w:val="00CB26A1"/>
    <w:rsid w:val="00CB3232"/>
    <w:rsid w:val="00CB48D1"/>
    <w:rsid w:val="00CB5848"/>
    <w:rsid w:val="00CB5ADC"/>
    <w:rsid w:val="00CB60D4"/>
    <w:rsid w:val="00CB7F00"/>
    <w:rsid w:val="00CC035D"/>
    <w:rsid w:val="00CC797A"/>
    <w:rsid w:val="00CD3E2F"/>
    <w:rsid w:val="00CD7DAB"/>
    <w:rsid w:val="00CE082E"/>
    <w:rsid w:val="00CE243E"/>
    <w:rsid w:val="00CE24EF"/>
    <w:rsid w:val="00CE58C7"/>
    <w:rsid w:val="00CE595D"/>
    <w:rsid w:val="00CE6656"/>
    <w:rsid w:val="00CE7B97"/>
    <w:rsid w:val="00CF251B"/>
    <w:rsid w:val="00CF2899"/>
    <w:rsid w:val="00CF3ADF"/>
    <w:rsid w:val="00CF3F41"/>
    <w:rsid w:val="00CF6413"/>
    <w:rsid w:val="00CF6AC5"/>
    <w:rsid w:val="00CF771B"/>
    <w:rsid w:val="00D01A3C"/>
    <w:rsid w:val="00D05E21"/>
    <w:rsid w:val="00D1118E"/>
    <w:rsid w:val="00D1514C"/>
    <w:rsid w:val="00D16899"/>
    <w:rsid w:val="00D238C1"/>
    <w:rsid w:val="00D23CD1"/>
    <w:rsid w:val="00D26394"/>
    <w:rsid w:val="00D26D3E"/>
    <w:rsid w:val="00D2710B"/>
    <w:rsid w:val="00D27A60"/>
    <w:rsid w:val="00D302E9"/>
    <w:rsid w:val="00D34481"/>
    <w:rsid w:val="00D44F50"/>
    <w:rsid w:val="00D454B1"/>
    <w:rsid w:val="00D47FDE"/>
    <w:rsid w:val="00D50EAE"/>
    <w:rsid w:val="00D51B0C"/>
    <w:rsid w:val="00D51CF1"/>
    <w:rsid w:val="00D601C8"/>
    <w:rsid w:val="00D606A4"/>
    <w:rsid w:val="00D620D6"/>
    <w:rsid w:val="00D65739"/>
    <w:rsid w:val="00D66A74"/>
    <w:rsid w:val="00D71624"/>
    <w:rsid w:val="00D73424"/>
    <w:rsid w:val="00D73D6F"/>
    <w:rsid w:val="00D74B2C"/>
    <w:rsid w:val="00D74E64"/>
    <w:rsid w:val="00D761D4"/>
    <w:rsid w:val="00D8243B"/>
    <w:rsid w:val="00D831E7"/>
    <w:rsid w:val="00D8569B"/>
    <w:rsid w:val="00D8767A"/>
    <w:rsid w:val="00D92E57"/>
    <w:rsid w:val="00D9404D"/>
    <w:rsid w:val="00D9559D"/>
    <w:rsid w:val="00D95C66"/>
    <w:rsid w:val="00D97F91"/>
    <w:rsid w:val="00DA5769"/>
    <w:rsid w:val="00DA6327"/>
    <w:rsid w:val="00DB0637"/>
    <w:rsid w:val="00DB09C6"/>
    <w:rsid w:val="00DB12C4"/>
    <w:rsid w:val="00DB2886"/>
    <w:rsid w:val="00DB6703"/>
    <w:rsid w:val="00DB7226"/>
    <w:rsid w:val="00DC087B"/>
    <w:rsid w:val="00DC28B3"/>
    <w:rsid w:val="00DC3C6F"/>
    <w:rsid w:val="00DC6230"/>
    <w:rsid w:val="00DC7A93"/>
    <w:rsid w:val="00DD1598"/>
    <w:rsid w:val="00DD3D6E"/>
    <w:rsid w:val="00DD4ABA"/>
    <w:rsid w:val="00DD6EC0"/>
    <w:rsid w:val="00DE01E6"/>
    <w:rsid w:val="00DE12E5"/>
    <w:rsid w:val="00DE1E0E"/>
    <w:rsid w:val="00DE21B7"/>
    <w:rsid w:val="00DE35C3"/>
    <w:rsid w:val="00DE631F"/>
    <w:rsid w:val="00DF2270"/>
    <w:rsid w:val="00E00BC2"/>
    <w:rsid w:val="00E0313D"/>
    <w:rsid w:val="00E03D07"/>
    <w:rsid w:val="00E04A26"/>
    <w:rsid w:val="00E107DF"/>
    <w:rsid w:val="00E11205"/>
    <w:rsid w:val="00E12DF5"/>
    <w:rsid w:val="00E137DB"/>
    <w:rsid w:val="00E15663"/>
    <w:rsid w:val="00E158D4"/>
    <w:rsid w:val="00E17A4C"/>
    <w:rsid w:val="00E2054D"/>
    <w:rsid w:val="00E223A2"/>
    <w:rsid w:val="00E26DEF"/>
    <w:rsid w:val="00E27301"/>
    <w:rsid w:val="00E307E5"/>
    <w:rsid w:val="00E3387D"/>
    <w:rsid w:val="00E33D7E"/>
    <w:rsid w:val="00E340F1"/>
    <w:rsid w:val="00E34CC6"/>
    <w:rsid w:val="00E368FD"/>
    <w:rsid w:val="00E37DA7"/>
    <w:rsid w:val="00E46BB3"/>
    <w:rsid w:val="00E52361"/>
    <w:rsid w:val="00E60084"/>
    <w:rsid w:val="00E61A0F"/>
    <w:rsid w:val="00E61B06"/>
    <w:rsid w:val="00E63548"/>
    <w:rsid w:val="00E639A5"/>
    <w:rsid w:val="00E6697C"/>
    <w:rsid w:val="00E73B92"/>
    <w:rsid w:val="00E80676"/>
    <w:rsid w:val="00E80742"/>
    <w:rsid w:val="00E81F38"/>
    <w:rsid w:val="00E837A6"/>
    <w:rsid w:val="00E83F22"/>
    <w:rsid w:val="00E859D3"/>
    <w:rsid w:val="00E85DE5"/>
    <w:rsid w:val="00E86D97"/>
    <w:rsid w:val="00E902BC"/>
    <w:rsid w:val="00E91B73"/>
    <w:rsid w:val="00E922EB"/>
    <w:rsid w:val="00E97D93"/>
    <w:rsid w:val="00EA00A6"/>
    <w:rsid w:val="00EA120A"/>
    <w:rsid w:val="00EA2CF3"/>
    <w:rsid w:val="00EA2D7E"/>
    <w:rsid w:val="00EB4E01"/>
    <w:rsid w:val="00EC0AAD"/>
    <w:rsid w:val="00EC4455"/>
    <w:rsid w:val="00EC4496"/>
    <w:rsid w:val="00EC56F9"/>
    <w:rsid w:val="00EC5741"/>
    <w:rsid w:val="00EC603D"/>
    <w:rsid w:val="00EC6A59"/>
    <w:rsid w:val="00ED0B2D"/>
    <w:rsid w:val="00ED0CB9"/>
    <w:rsid w:val="00ED19EC"/>
    <w:rsid w:val="00ED4BF0"/>
    <w:rsid w:val="00EE180A"/>
    <w:rsid w:val="00EE4CB2"/>
    <w:rsid w:val="00EF07B3"/>
    <w:rsid w:val="00EF347E"/>
    <w:rsid w:val="00F054AE"/>
    <w:rsid w:val="00F116AF"/>
    <w:rsid w:val="00F135E8"/>
    <w:rsid w:val="00F141FB"/>
    <w:rsid w:val="00F2087D"/>
    <w:rsid w:val="00F21EC0"/>
    <w:rsid w:val="00F23B06"/>
    <w:rsid w:val="00F24766"/>
    <w:rsid w:val="00F322F6"/>
    <w:rsid w:val="00F32D4D"/>
    <w:rsid w:val="00F3351D"/>
    <w:rsid w:val="00F338E2"/>
    <w:rsid w:val="00F3417A"/>
    <w:rsid w:val="00F37424"/>
    <w:rsid w:val="00F40F6A"/>
    <w:rsid w:val="00F41647"/>
    <w:rsid w:val="00F421C8"/>
    <w:rsid w:val="00F4260C"/>
    <w:rsid w:val="00F45678"/>
    <w:rsid w:val="00F45BEF"/>
    <w:rsid w:val="00F46807"/>
    <w:rsid w:val="00F47379"/>
    <w:rsid w:val="00F4765F"/>
    <w:rsid w:val="00F505F4"/>
    <w:rsid w:val="00F520BB"/>
    <w:rsid w:val="00F55BCE"/>
    <w:rsid w:val="00F56110"/>
    <w:rsid w:val="00F60A77"/>
    <w:rsid w:val="00F61FA8"/>
    <w:rsid w:val="00F63665"/>
    <w:rsid w:val="00F653DB"/>
    <w:rsid w:val="00F66BCF"/>
    <w:rsid w:val="00F67595"/>
    <w:rsid w:val="00F67A18"/>
    <w:rsid w:val="00F719E2"/>
    <w:rsid w:val="00F72FD0"/>
    <w:rsid w:val="00F74062"/>
    <w:rsid w:val="00F7420B"/>
    <w:rsid w:val="00F74E47"/>
    <w:rsid w:val="00F75D9E"/>
    <w:rsid w:val="00F76F61"/>
    <w:rsid w:val="00F81B28"/>
    <w:rsid w:val="00F82AB7"/>
    <w:rsid w:val="00F9256A"/>
    <w:rsid w:val="00F9288A"/>
    <w:rsid w:val="00F96A1C"/>
    <w:rsid w:val="00F9732A"/>
    <w:rsid w:val="00FA29F2"/>
    <w:rsid w:val="00FA3B8A"/>
    <w:rsid w:val="00FA4CBF"/>
    <w:rsid w:val="00FA6357"/>
    <w:rsid w:val="00FA666F"/>
    <w:rsid w:val="00FA765E"/>
    <w:rsid w:val="00FB3CA3"/>
    <w:rsid w:val="00FB5EE5"/>
    <w:rsid w:val="00FB69B8"/>
    <w:rsid w:val="00FB69E9"/>
    <w:rsid w:val="00FC1887"/>
    <w:rsid w:val="00FC3086"/>
    <w:rsid w:val="00FC3559"/>
    <w:rsid w:val="00FC37D1"/>
    <w:rsid w:val="00FC482F"/>
    <w:rsid w:val="00FC495E"/>
    <w:rsid w:val="00FC574D"/>
    <w:rsid w:val="00FC5FA8"/>
    <w:rsid w:val="00FC68E1"/>
    <w:rsid w:val="00FC6963"/>
    <w:rsid w:val="00FC742C"/>
    <w:rsid w:val="00FD0967"/>
    <w:rsid w:val="00FD221F"/>
    <w:rsid w:val="00FD278E"/>
    <w:rsid w:val="00FD33DA"/>
    <w:rsid w:val="00FD3FEC"/>
    <w:rsid w:val="00FD4D08"/>
    <w:rsid w:val="00FD5C0E"/>
    <w:rsid w:val="00FD7710"/>
    <w:rsid w:val="00FE05CD"/>
    <w:rsid w:val="00FE2CF6"/>
    <w:rsid w:val="00FE3FC9"/>
    <w:rsid w:val="00FE51A8"/>
    <w:rsid w:val="00FE53A5"/>
    <w:rsid w:val="00FE617B"/>
    <w:rsid w:val="00FE72CB"/>
    <w:rsid w:val="00FF08D4"/>
    <w:rsid w:val="00FF33E7"/>
    <w:rsid w:val="00FF39B2"/>
    <w:rsid w:val="00FF7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2125"/>
  <w15:chartTrackingRefBased/>
  <w15:docId w15:val="{D118D9AE-E9B6-4382-B7FB-792F8013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382F"/>
    <w:rPr>
      <w:color w:val="467886"/>
      <w:u w:val="single"/>
    </w:rPr>
  </w:style>
  <w:style w:type="character" w:styleId="FollowedHyperlink">
    <w:name w:val="FollowedHyperlink"/>
    <w:basedOn w:val="DefaultParagraphFont"/>
    <w:uiPriority w:val="99"/>
    <w:semiHidden/>
    <w:unhideWhenUsed/>
    <w:rsid w:val="0041382F"/>
    <w:rPr>
      <w:color w:val="467886"/>
      <w:u w:val="single"/>
    </w:rPr>
  </w:style>
  <w:style w:type="paragraph" w:customStyle="1" w:styleId="msonormal0">
    <w:name w:val="msonormal"/>
    <w:basedOn w:val="Normal"/>
    <w:rsid w:val="0041382F"/>
    <w:pPr>
      <w:spacing w:before="100" w:beforeAutospacing="1" w:after="100" w:afterAutospacing="1"/>
      <w:jc w:val="left"/>
    </w:pPr>
    <w:rPr>
      <w:rFonts w:eastAsia="Times New Roman" w:cs="Times New Roman"/>
      <w:kern w:val="0"/>
      <w:sz w:val="24"/>
      <w:szCs w:val="24"/>
      <w14:ligatures w14:val="none"/>
    </w:rPr>
  </w:style>
  <w:style w:type="paragraph" w:customStyle="1" w:styleId="font5">
    <w:name w:val="font5"/>
    <w:basedOn w:val="Normal"/>
    <w:rsid w:val="0041382F"/>
    <w:pPr>
      <w:spacing w:before="100" w:beforeAutospacing="1" w:after="100" w:afterAutospacing="1"/>
      <w:jc w:val="left"/>
    </w:pPr>
    <w:rPr>
      <w:rFonts w:eastAsia="Times New Roman" w:cs="Times New Roman"/>
      <w:b/>
      <w:bCs/>
      <w:color w:val="000000"/>
      <w:kern w:val="0"/>
      <w:sz w:val="24"/>
      <w:szCs w:val="24"/>
      <w14:ligatures w14:val="none"/>
    </w:rPr>
  </w:style>
  <w:style w:type="paragraph" w:customStyle="1" w:styleId="font6">
    <w:name w:val="font6"/>
    <w:basedOn w:val="Normal"/>
    <w:rsid w:val="0041382F"/>
    <w:pPr>
      <w:spacing w:before="100" w:beforeAutospacing="1" w:after="100" w:afterAutospacing="1"/>
      <w:jc w:val="left"/>
    </w:pPr>
    <w:rPr>
      <w:rFonts w:eastAsia="Times New Roman" w:cs="Times New Roman"/>
      <w:color w:val="000000"/>
      <w:kern w:val="0"/>
      <w:sz w:val="24"/>
      <w:szCs w:val="24"/>
      <w14:ligatures w14:val="none"/>
    </w:rPr>
  </w:style>
  <w:style w:type="paragraph" w:customStyle="1" w:styleId="font7">
    <w:name w:val="font7"/>
    <w:basedOn w:val="Normal"/>
    <w:rsid w:val="0041382F"/>
    <w:pPr>
      <w:spacing w:before="100" w:beforeAutospacing="1" w:after="100" w:afterAutospacing="1"/>
      <w:jc w:val="left"/>
    </w:pPr>
    <w:rPr>
      <w:rFonts w:eastAsia="Times New Roman" w:cs="Times New Roman"/>
      <w:color w:val="000000"/>
      <w:kern w:val="0"/>
      <w:sz w:val="24"/>
      <w:szCs w:val="24"/>
      <w14:ligatures w14:val="none"/>
    </w:rPr>
  </w:style>
  <w:style w:type="paragraph" w:customStyle="1" w:styleId="font8">
    <w:name w:val="font8"/>
    <w:basedOn w:val="Normal"/>
    <w:rsid w:val="0041382F"/>
    <w:pPr>
      <w:spacing w:before="100" w:beforeAutospacing="1" w:after="100" w:afterAutospacing="1"/>
      <w:jc w:val="left"/>
    </w:pPr>
    <w:rPr>
      <w:rFonts w:eastAsia="Times New Roman" w:cs="Times New Roman"/>
      <w:b/>
      <w:bCs/>
      <w:color w:val="000000"/>
      <w:kern w:val="0"/>
      <w:sz w:val="24"/>
      <w:szCs w:val="24"/>
      <w14:ligatures w14:val="none"/>
    </w:rPr>
  </w:style>
  <w:style w:type="paragraph" w:customStyle="1" w:styleId="font9">
    <w:name w:val="font9"/>
    <w:basedOn w:val="Normal"/>
    <w:rsid w:val="0041382F"/>
    <w:pPr>
      <w:spacing w:before="100" w:beforeAutospacing="1" w:after="100" w:afterAutospacing="1"/>
      <w:jc w:val="left"/>
    </w:pPr>
    <w:rPr>
      <w:rFonts w:eastAsia="Times New Roman" w:cs="Times New Roman"/>
      <w:i/>
      <w:iCs/>
      <w:color w:val="000000"/>
      <w:kern w:val="0"/>
      <w:sz w:val="24"/>
      <w:szCs w:val="24"/>
      <w14:ligatures w14:val="none"/>
    </w:rPr>
  </w:style>
  <w:style w:type="paragraph" w:customStyle="1" w:styleId="font10">
    <w:name w:val="font10"/>
    <w:basedOn w:val="Normal"/>
    <w:rsid w:val="0041382F"/>
    <w:pPr>
      <w:spacing w:before="100" w:beforeAutospacing="1" w:after="100" w:afterAutospacing="1"/>
      <w:jc w:val="left"/>
    </w:pPr>
    <w:rPr>
      <w:rFonts w:eastAsia="Times New Roman" w:cs="Times New Roman"/>
      <w:b/>
      <w:bCs/>
      <w:i/>
      <w:iCs/>
      <w:color w:val="000000"/>
      <w:kern w:val="0"/>
      <w:sz w:val="24"/>
      <w:szCs w:val="24"/>
      <w14:ligatures w14:val="none"/>
    </w:rPr>
  </w:style>
  <w:style w:type="paragraph" w:customStyle="1" w:styleId="xl65">
    <w:name w:val="xl65"/>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66">
    <w:name w:val="xl66"/>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67">
    <w:name w:val="xl67"/>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68">
    <w:name w:val="xl68"/>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b/>
      <w:bCs/>
      <w:kern w:val="0"/>
      <w:sz w:val="24"/>
      <w:szCs w:val="24"/>
      <w14:ligatures w14:val="none"/>
    </w:rPr>
  </w:style>
  <w:style w:type="paragraph" w:customStyle="1" w:styleId="xl69">
    <w:name w:val="xl69"/>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70">
    <w:name w:val="xl70"/>
    <w:basedOn w:val="Normal"/>
    <w:rsid w:val="0041382F"/>
    <w:pPr>
      <w:pBdr>
        <w:top w:val="single" w:sz="4" w:space="0" w:color="000000"/>
        <w:left w:val="single" w:sz="4" w:space="0" w:color="000000"/>
        <w:bottom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71">
    <w:name w:val="xl71"/>
    <w:basedOn w:val="Normal"/>
    <w:rsid w:val="0041382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72">
    <w:name w:val="xl72"/>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color w:val="000000"/>
      <w:kern w:val="0"/>
      <w:sz w:val="24"/>
      <w:szCs w:val="24"/>
      <w14:ligatures w14:val="none"/>
    </w:rPr>
  </w:style>
  <w:style w:type="paragraph" w:customStyle="1" w:styleId="xl73">
    <w:name w:val="xl73"/>
    <w:basedOn w:val="Normal"/>
    <w:rsid w:val="0041382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74">
    <w:name w:val="xl74"/>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75">
    <w:name w:val="xl75"/>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76">
    <w:name w:val="xl76"/>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77">
    <w:name w:val="xl77"/>
    <w:basedOn w:val="Normal"/>
    <w:rsid w:val="0041382F"/>
    <w:pPr>
      <w:pBdr>
        <w:top w:val="single" w:sz="4" w:space="0" w:color="000000"/>
        <w:left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78">
    <w:name w:val="xl78"/>
    <w:basedOn w:val="Normal"/>
    <w:rsid w:val="0041382F"/>
    <w:pP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79">
    <w:name w:val="xl79"/>
    <w:basedOn w:val="Normal"/>
    <w:rsid w:val="0041382F"/>
    <w:pPr>
      <w:pBdr>
        <w:top w:val="single" w:sz="4" w:space="0" w:color="000000"/>
        <w:bottom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0">
    <w:name w:val="xl80"/>
    <w:basedOn w:val="Normal"/>
    <w:rsid w:val="0041382F"/>
    <w:pPr>
      <w:pBdr>
        <w:top w:val="single" w:sz="4" w:space="0" w:color="000000"/>
        <w:bottom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1">
    <w:name w:val="xl81"/>
    <w:basedOn w:val="Normal"/>
    <w:rsid w:val="0041382F"/>
    <w:pPr>
      <w:pBdr>
        <w:left w:val="single" w:sz="4" w:space="0" w:color="000000"/>
        <w:bottom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2">
    <w:name w:val="xl82"/>
    <w:basedOn w:val="Normal"/>
    <w:rsid w:val="0041382F"/>
    <w:pPr>
      <w:pBdr>
        <w:left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3">
    <w:name w:val="xl83"/>
    <w:basedOn w:val="Normal"/>
    <w:rsid w:val="0041382F"/>
    <w:pPr>
      <w:pBdr>
        <w:left w:val="single" w:sz="4" w:space="0" w:color="000000"/>
        <w:bottom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b/>
      <w:bCs/>
      <w:kern w:val="0"/>
      <w:sz w:val="24"/>
      <w:szCs w:val="24"/>
      <w14:ligatures w14:val="none"/>
    </w:rPr>
  </w:style>
  <w:style w:type="paragraph" w:customStyle="1" w:styleId="xl84">
    <w:name w:val="xl84"/>
    <w:basedOn w:val="Normal"/>
    <w:rsid w:val="0041382F"/>
    <w:pPr>
      <w:pBdr>
        <w:top w:val="single" w:sz="4" w:space="0" w:color="000000"/>
        <w:left w:val="single" w:sz="4" w:space="0" w:color="000000"/>
        <w:right w:val="single" w:sz="4" w:space="0" w:color="000000"/>
      </w:pBdr>
      <w:spacing w:before="100" w:beforeAutospacing="1" w:after="100" w:afterAutospacing="1"/>
      <w:jc w:val="center"/>
      <w:textAlignment w:val="top"/>
    </w:pPr>
    <w:rPr>
      <w:rFonts w:eastAsia="Times New Roman" w:cs="Times New Roman"/>
      <w:kern w:val="0"/>
      <w:sz w:val="24"/>
      <w:szCs w:val="24"/>
      <w14:ligatures w14:val="none"/>
    </w:rPr>
  </w:style>
  <w:style w:type="paragraph" w:customStyle="1" w:styleId="xl85">
    <w:name w:val="xl85"/>
    <w:basedOn w:val="Normal"/>
    <w:rsid w:val="0041382F"/>
    <w:pPr>
      <w:pBdr>
        <w:left w:val="single" w:sz="4" w:space="0" w:color="000000"/>
        <w:right w:val="single" w:sz="4" w:space="0" w:color="000000"/>
      </w:pBdr>
      <w:spacing w:before="100" w:beforeAutospacing="1" w:after="100" w:afterAutospacing="1"/>
      <w:jc w:val="left"/>
      <w:textAlignment w:val="top"/>
    </w:pPr>
    <w:rPr>
      <w:rFonts w:ascii="Aptos Narrow" w:eastAsia="Times New Roman" w:hAnsi="Aptos Narrow" w:cs="Times New Roman"/>
      <w:kern w:val="0"/>
      <w:sz w:val="24"/>
      <w:szCs w:val="24"/>
      <w14:ligatures w14:val="none"/>
    </w:rPr>
  </w:style>
  <w:style w:type="paragraph" w:customStyle="1" w:styleId="xl86">
    <w:name w:val="xl86"/>
    <w:basedOn w:val="Normal"/>
    <w:rsid w:val="0041382F"/>
    <w:pPr>
      <w:pBdr>
        <w:left w:val="single" w:sz="4" w:space="0" w:color="000000"/>
        <w:bottom w:val="single" w:sz="4" w:space="0" w:color="000000"/>
        <w:right w:val="single" w:sz="4" w:space="0" w:color="000000"/>
      </w:pBdr>
      <w:spacing w:before="100" w:beforeAutospacing="1" w:after="100" w:afterAutospacing="1"/>
      <w:jc w:val="left"/>
      <w:textAlignment w:val="top"/>
    </w:pPr>
    <w:rPr>
      <w:rFonts w:ascii="Aptos Narrow" w:eastAsia="Times New Roman" w:hAnsi="Aptos Narrow" w:cs="Times New Roman"/>
      <w:kern w:val="0"/>
      <w:sz w:val="24"/>
      <w:szCs w:val="24"/>
      <w14:ligatures w14:val="none"/>
    </w:rPr>
  </w:style>
  <w:style w:type="paragraph" w:customStyle="1" w:styleId="xl87">
    <w:name w:val="xl87"/>
    <w:basedOn w:val="Normal"/>
    <w:rsid w:val="0041382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88">
    <w:name w:val="xl88"/>
    <w:basedOn w:val="Normal"/>
    <w:rsid w:val="0041382F"/>
    <w:pPr>
      <w:pBdr>
        <w:left w:val="single" w:sz="4" w:space="0" w:color="000000"/>
        <w:bottom w:val="single" w:sz="4" w:space="0" w:color="000000"/>
        <w:right w:val="single" w:sz="4" w:space="0" w:color="000000"/>
      </w:pBdr>
      <w:spacing w:before="100" w:beforeAutospacing="1" w:after="100" w:afterAutospacing="1"/>
      <w:jc w:val="center"/>
      <w:textAlignment w:val="top"/>
    </w:pPr>
    <w:rPr>
      <w:rFonts w:eastAsia="Times New Roman" w:cs="Times New Roman"/>
      <w:kern w:val="0"/>
      <w:sz w:val="24"/>
      <w:szCs w:val="24"/>
      <w14:ligatures w14:val="none"/>
    </w:rPr>
  </w:style>
  <w:style w:type="paragraph" w:styleId="ListParagraph">
    <w:name w:val="List Paragraph"/>
    <w:basedOn w:val="Normal"/>
    <w:uiPriority w:val="34"/>
    <w:qFormat/>
    <w:rsid w:val="00D73424"/>
    <w:pPr>
      <w:ind w:left="720"/>
      <w:contextualSpacing/>
    </w:pPr>
  </w:style>
  <w:style w:type="paragraph" w:customStyle="1" w:styleId="font11">
    <w:name w:val="font11"/>
    <w:basedOn w:val="Normal"/>
    <w:rsid w:val="00E307E5"/>
    <w:pPr>
      <w:spacing w:before="100" w:beforeAutospacing="1" w:after="100" w:afterAutospacing="1"/>
      <w:jc w:val="left"/>
    </w:pPr>
    <w:rPr>
      <w:rFonts w:eastAsia="Times New Roman" w:cs="Times New Roman"/>
      <w:color w:val="000000"/>
      <w:kern w:val="0"/>
      <w:sz w:val="22"/>
      <w14:ligatures w14:val="none"/>
    </w:rPr>
  </w:style>
  <w:style w:type="paragraph" w:customStyle="1" w:styleId="font12">
    <w:name w:val="font12"/>
    <w:basedOn w:val="Normal"/>
    <w:rsid w:val="00E307E5"/>
    <w:pPr>
      <w:spacing w:before="100" w:beforeAutospacing="1" w:after="100" w:afterAutospacing="1"/>
      <w:jc w:val="left"/>
    </w:pPr>
    <w:rPr>
      <w:rFonts w:eastAsia="Times New Roman" w:cs="Times New Roman"/>
      <w:i/>
      <w:iCs/>
      <w:color w:val="000000"/>
      <w:kern w:val="0"/>
      <w:sz w:val="22"/>
      <w14:ligatures w14:val="none"/>
    </w:rPr>
  </w:style>
  <w:style w:type="paragraph" w:customStyle="1" w:styleId="font13">
    <w:name w:val="font13"/>
    <w:basedOn w:val="Normal"/>
    <w:rsid w:val="00E307E5"/>
    <w:pPr>
      <w:spacing w:before="100" w:beforeAutospacing="1" w:after="100" w:afterAutospacing="1"/>
      <w:jc w:val="left"/>
    </w:pPr>
    <w:rPr>
      <w:rFonts w:eastAsia="Times New Roman" w:cs="Times New Roman"/>
      <w:b/>
      <w:bCs/>
      <w:i/>
      <w:iCs/>
      <w:color w:val="000000"/>
      <w:kern w:val="0"/>
      <w:sz w:val="22"/>
      <w14:ligatures w14:val="none"/>
    </w:rPr>
  </w:style>
  <w:style w:type="paragraph" w:styleId="Header">
    <w:name w:val="header"/>
    <w:basedOn w:val="Normal"/>
    <w:link w:val="HeaderChar"/>
    <w:uiPriority w:val="99"/>
    <w:unhideWhenUsed/>
    <w:rsid w:val="00A40F0F"/>
    <w:pPr>
      <w:tabs>
        <w:tab w:val="center" w:pos="4680"/>
        <w:tab w:val="right" w:pos="9360"/>
      </w:tabs>
      <w:spacing w:before="0" w:after="0"/>
    </w:pPr>
  </w:style>
  <w:style w:type="character" w:customStyle="1" w:styleId="HeaderChar">
    <w:name w:val="Header Char"/>
    <w:basedOn w:val="DefaultParagraphFont"/>
    <w:link w:val="Header"/>
    <w:uiPriority w:val="99"/>
    <w:rsid w:val="00A40F0F"/>
  </w:style>
  <w:style w:type="paragraph" w:styleId="Footer">
    <w:name w:val="footer"/>
    <w:basedOn w:val="Normal"/>
    <w:link w:val="FooterChar"/>
    <w:uiPriority w:val="99"/>
    <w:unhideWhenUsed/>
    <w:rsid w:val="00A40F0F"/>
    <w:pPr>
      <w:tabs>
        <w:tab w:val="center" w:pos="4680"/>
        <w:tab w:val="right" w:pos="9360"/>
      </w:tabs>
      <w:spacing w:before="0" w:after="0"/>
    </w:pPr>
  </w:style>
  <w:style w:type="character" w:customStyle="1" w:styleId="FooterChar">
    <w:name w:val="Footer Char"/>
    <w:basedOn w:val="DefaultParagraphFont"/>
    <w:link w:val="Footer"/>
    <w:uiPriority w:val="99"/>
    <w:rsid w:val="00A40F0F"/>
  </w:style>
  <w:style w:type="paragraph" w:customStyle="1" w:styleId="Default">
    <w:name w:val="Default"/>
    <w:rsid w:val="00AD03C4"/>
    <w:pPr>
      <w:autoSpaceDE w:val="0"/>
      <w:autoSpaceDN w:val="0"/>
      <w:adjustRightInd w:val="0"/>
      <w:spacing w:before="0" w:after="0"/>
      <w:jc w:val="left"/>
    </w:pPr>
    <w:rPr>
      <w:rFonts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894">
      <w:bodyDiv w:val="1"/>
      <w:marLeft w:val="0"/>
      <w:marRight w:val="0"/>
      <w:marTop w:val="0"/>
      <w:marBottom w:val="0"/>
      <w:divBdr>
        <w:top w:val="none" w:sz="0" w:space="0" w:color="auto"/>
        <w:left w:val="none" w:sz="0" w:space="0" w:color="auto"/>
        <w:bottom w:val="none" w:sz="0" w:space="0" w:color="auto"/>
        <w:right w:val="none" w:sz="0" w:space="0" w:color="auto"/>
      </w:divBdr>
    </w:div>
    <w:div w:id="833570182">
      <w:bodyDiv w:val="1"/>
      <w:marLeft w:val="0"/>
      <w:marRight w:val="0"/>
      <w:marTop w:val="0"/>
      <w:marBottom w:val="0"/>
      <w:divBdr>
        <w:top w:val="none" w:sz="0" w:space="0" w:color="auto"/>
        <w:left w:val="none" w:sz="0" w:space="0" w:color="auto"/>
        <w:bottom w:val="none" w:sz="0" w:space="0" w:color="auto"/>
        <w:right w:val="none" w:sz="0" w:space="0" w:color="auto"/>
      </w:divBdr>
    </w:div>
    <w:div w:id="1254244789">
      <w:bodyDiv w:val="1"/>
      <w:marLeft w:val="0"/>
      <w:marRight w:val="0"/>
      <w:marTop w:val="0"/>
      <w:marBottom w:val="0"/>
      <w:divBdr>
        <w:top w:val="none" w:sz="0" w:space="0" w:color="auto"/>
        <w:left w:val="none" w:sz="0" w:space="0" w:color="auto"/>
        <w:bottom w:val="none" w:sz="0" w:space="0" w:color="auto"/>
        <w:right w:val="none" w:sz="0" w:space="0" w:color="auto"/>
      </w:divBdr>
    </w:div>
    <w:div w:id="16078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32641</Words>
  <Characters>186060</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Nguyet Do</dc:creator>
  <cp:keywords/>
  <dc:description/>
  <cp:lastModifiedBy>Admin</cp:lastModifiedBy>
  <cp:revision>2</cp:revision>
  <dcterms:created xsi:type="dcterms:W3CDTF">2024-12-31T02:29:00Z</dcterms:created>
  <dcterms:modified xsi:type="dcterms:W3CDTF">2024-12-31T02:29:00Z</dcterms:modified>
</cp:coreProperties>
</file>